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INSTITUTO TECNOLÓGICO AUTÓNOMO DE MÉXICO</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I T A M</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PARQUES DE PANELES SOLARES EN TERRENOS OCIOSOS COMO OPORTUNIDAD DE NEGOCIOS: SIMULACIÓN EN ESPAÑA Y ALEMANIA</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APLICACIÓN PRÁCTICA</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TESINA</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 PARA OBTENER EL TÍTULO DE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INGENIERO EN NEGOCIOS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PRESENTA</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ROBERTO ANDRADE MARTÍNEZ</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ASESOR: SERGIO ROMERO HERNÁNDEZ</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tl w:val="0"/>
        </w:rPr>
        <w:t xml:space="preserve">Ciudad de México, México</w:t>
        <w:tab/>
        <w:tab/>
        <w:tab/>
        <w:tab/>
        <w:tab/>
        <w:tab/>
        <w:tab/>
        <w:tab/>
        <w:tab/>
        <w:t xml:space="preserve">2022</w:t>
      </w:r>
      <w:r w:rsidDel="00000000" w:rsidR="00000000" w:rsidRPr="00000000">
        <w:br w:type="page"/>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CONTENIDO</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INTRODUCCIÓN</w:t>
        <w:tab/>
        <w:tab/>
        <w:tab/>
        <w:tab/>
        <w:tab/>
        <w:tab/>
        <w:tab/>
        <w:tab/>
        <w:tab/>
        <w:tab/>
        <w:t xml:space="preserve">3</w:t>
      </w:r>
    </w:p>
    <w:p w:rsidR="00000000" w:rsidDel="00000000" w:rsidP="00000000" w:rsidRDefault="00000000" w:rsidRPr="00000000" w14:paraId="0000001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Antecedentes</w:t>
        <w:tab/>
        <w:tab/>
        <w:tab/>
        <w:tab/>
        <w:tab/>
        <w:tab/>
        <w:tab/>
        <w:tab/>
        <w:tab/>
        <w:tab/>
        <w:t xml:space="preserve">3</w:t>
      </w:r>
    </w:p>
    <w:p w:rsidR="00000000" w:rsidDel="00000000" w:rsidP="00000000" w:rsidRDefault="00000000" w:rsidRPr="00000000" w14:paraId="0000001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Oportunidad</w:t>
        <w:tab/>
        <w:tab/>
        <w:tab/>
        <w:tab/>
        <w:tab/>
        <w:tab/>
        <w:tab/>
        <w:tab/>
        <w:tab/>
        <w:tab/>
        <w:t xml:space="preserve">3</w:t>
      </w:r>
    </w:p>
    <w:p w:rsidR="00000000" w:rsidDel="00000000" w:rsidP="00000000" w:rsidRDefault="00000000" w:rsidRPr="00000000" w14:paraId="0000001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Paneles solares fotovoltaicos</w:t>
        <w:tab/>
        <w:tab/>
        <w:tab/>
        <w:tab/>
        <w:tab/>
        <w:tab/>
        <w:tab/>
        <w:tab/>
        <w:t xml:space="preserve">3</w:t>
      </w:r>
    </w:p>
    <w:p w:rsidR="00000000" w:rsidDel="00000000" w:rsidP="00000000" w:rsidRDefault="00000000" w:rsidRPr="00000000" w14:paraId="0000001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Pregunta y objetivo de trabajo</w:t>
        <w:tab/>
        <w:tab/>
        <w:tab/>
        <w:tab/>
        <w:tab/>
        <w:tab/>
        <w:tab/>
        <w:t xml:space="preserve">7</w:t>
      </w:r>
    </w:p>
    <w:p w:rsidR="00000000" w:rsidDel="00000000" w:rsidP="00000000" w:rsidRDefault="00000000" w:rsidRPr="00000000" w14:paraId="0000001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Hipótesis del trabajo</w:t>
        <w:tab/>
        <w:tab/>
        <w:tab/>
        <w:tab/>
        <w:tab/>
        <w:tab/>
        <w:tab/>
        <w:tab/>
        <w:tab/>
        <w:t xml:space="preserve">8</w:t>
      </w:r>
    </w:p>
    <w:p w:rsidR="00000000" w:rsidDel="00000000" w:rsidP="00000000" w:rsidRDefault="00000000" w:rsidRPr="00000000" w14:paraId="0000001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Estrategia metodológica</w:t>
        <w:tab/>
        <w:tab/>
        <w:tab/>
        <w:tab/>
        <w:tab/>
        <w:tab/>
        <w:tab/>
        <w:tab/>
        <w:t xml:space="preserve">8</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DESARROLLO</w:t>
        <w:tab/>
        <w:tab/>
        <w:tab/>
        <w:tab/>
        <w:tab/>
        <w:tab/>
        <w:tab/>
        <w:tab/>
        <w:tab/>
        <w:tab/>
        <w:t xml:space="preserve">10</w:t>
      </w:r>
    </w:p>
    <w:p w:rsidR="00000000" w:rsidDel="00000000" w:rsidP="00000000" w:rsidRDefault="00000000" w:rsidRPr="00000000" w14:paraId="000000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Obtención de datos para la simulación</w:t>
        <w:tab/>
        <w:tab/>
        <w:tab/>
        <w:tab/>
        <w:tab/>
        <w:tab/>
        <w:t xml:space="preserve">10</w:t>
      </w:r>
    </w:p>
    <w:p w:rsidR="00000000" w:rsidDel="00000000" w:rsidP="00000000" w:rsidRDefault="00000000" w:rsidRPr="00000000" w14:paraId="0000001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Simulación</w:t>
        <w:tab/>
        <w:tab/>
        <w:tab/>
        <w:tab/>
        <w:tab/>
        <w:tab/>
        <w:tab/>
        <w:tab/>
        <w:tab/>
        <w:tab/>
        <w:t xml:space="preserve">11</w:t>
      </w:r>
    </w:p>
    <w:p w:rsidR="00000000" w:rsidDel="00000000" w:rsidP="00000000" w:rsidRDefault="00000000" w:rsidRPr="00000000" w14:paraId="0000001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Resultados</w:t>
        <w:tab/>
        <w:tab/>
        <w:tab/>
        <w:tab/>
        <w:tab/>
        <w:tab/>
        <w:tab/>
        <w:tab/>
        <w:tab/>
        <w:tab/>
        <w:t xml:space="preserve">13</w:t>
      </w:r>
    </w:p>
    <w:p w:rsidR="00000000" w:rsidDel="00000000" w:rsidP="00000000" w:rsidRDefault="00000000" w:rsidRPr="00000000" w14:paraId="0000001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48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Producción en España</w:t>
        <w:tab/>
        <w:tab/>
        <w:tab/>
        <w:tab/>
        <w:tab/>
        <w:tab/>
        <w:tab/>
        <w:tab/>
        <w:t xml:space="preserve">15</w:t>
      </w:r>
    </w:p>
    <w:p w:rsidR="00000000" w:rsidDel="00000000" w:rsidP="00000000" w:rsidRDefault="00000000" w:rsidRPr="00000000" w14:paraId="0000001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afterAutospacing="0" w:before="0" w:line="480" w:lineRule="auto"/>
        <w:ind w:left="216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Producción en Alemania</w:t>
        <w:tab/>
        <w:tab/>
        <w:tab/>
        <w:tab/>
        <w:tab/>
        <w:tab/>
        <w:tab/>
        <w:t xml:space="preserve">22</w:t>
      </w:r>
    </w:p>
    <w:p w:rsidR="00000000" w:rsidDel="00000000" w:rsidP="00000000" w:rsidRDefault="00000000" w:rsidRPr="00000000" w14:paraId="0000001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afterAutospacing="0" w:before="0" w:line="480" w:lineRule="auto"/>
        <w:ind w:left="144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Extrapolación a México</w:t>
        <w:tab/>
        <w:tab/>
        <w:tab/>
        <w:tab/>
        <w:tab/>
        <w:tab/>
        <w:tab/>
        <w:tab/>
        <w:t xml:space="preserve">26</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CONCLUSIONES</w:t>
        <w:tab/>
        <w:tab/>
        <w:tab/>
        <w:tab/>
        <w:tab/>
        <w:tab/>
        <w:tab/>
        <w:tab/>
        <w:tab/>
        <w:tab/>
        <w:t xml:space="preserve">30</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right="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ANEXOS</w:t>
        <w:tab/>
        <w:tab/>
        <w:tab/>
        <w:tab/>
        <w:tab/>
        <w:tab/>
        <w:tab/>
        <w:tab/>
        <w:tab/>
        <w:tab/>
        <w:tab/>
        <w:tab/>
        <w:t xml:space="preserve">31</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right="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REFERENCIAS</w:t>
        <w:tab/>
        <w:tab/>
        <w:tab/>
        <w:tab/>
        <w:tab/>
        <w:tab/>
        <w:tab/>
        <w:tab/>
        <w:tab/>
        <w:tab/>
        <w:tab/>
        <w:t xml:space="preserve">34</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PARQUES DE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PANELES SOLARES EN TERRENOS OCIOSOS COMO OPORTUNIDAD DE NEGOCIOS: SIMULACIÓN EN ESPAÑA Y ALEMANIA</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Roberto Andrade Martínez</w:t>
      </w:r>
      <w:r w:rsidDel="00000000" w:rsidR="00000000" w:rsidRPr="00000000">
        <w:rPr>
          <w:rtl w:val="0"/>
        </w:rPr>
      </w:r>
    </w:p>
    <w:p w:rsidR="00000000" w:rsidDel="00000000" w:rsidP="00000000" w:rsidRDefault="00000000" w:rsidRPr="00000000" w14:paraId="00000026">
      <w:pPr>
        <w:spacing w:after="1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RESUMEN</w:t>
      </w:r>
    </w:p>
    <w:p w:rsidR="00000000" w:rsidDel="00000000" w:rsidP="00000000" w:rsidRDefault="00000000" w:rsidRPr="00000000" w14:paraId="00000027">
      <w:pPr>
        <w:spacing w:after="140" w:before="240" w:line="480" w:lineRule="auto"/>
        <w:ind w:left="1133.858267716535" w:right="1172.59842519685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la luz de la creciente demanda de energía eléctrica a nivel nacional y global se realizó una simulación en el lenguaje de programación Python, utilizando la librería </w:t>
      </w:r>
      <w:r w:rsidDel="00000000" w:rsidR="00000000" w:rsidRPr="00000000">
        <w:rPr>
          <w:rFonts w:ascii="Times New Roman" w:cs="Times New Roman" w:eastAsia="Times New Roman" w:hAnsi="Times New Roman"/>
          <w:i w:val="1"/>
          <w:rtl w:val="0"/>
        </w:rPr>
        <w:t xml:space="preserve">Atlite</w:t>
      </w:r>
      <w:r w:rsidDel="00000000" w:rsidR="00000000" w:rsidRPr="00000000">
        <w:rPr>
          <w:rFonts w:ascii="Times New Roman" w:cs="Times New Roman" w:eastAsia="Times New Roman" w:hAnsi="Times New Roman"/>
          <w:rtl w:val="0"/>
        </w:rPr>
        <w:t xml:space="preserve"> con el objetivo de demostrar la factibilidad tanto de potencial energético como de negocios de instalar paneles solares en zonas de desechos en México. El ejercicio consistió en la recopilación de datos de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–el programa de observación de la Tierra de la Unión Europea– de los años 2008 a 2017 para Alemania y España. Estos datos fueron acotados a aquellos que se encontraban en espacios geográficos cuya denominación de uso de suelo era para desechos, para posteriormente insertarse en el modelo de </w:t>
      </w:r>
      <w:r w:rsidDel="00000000" w:rsidR="00000000" w:rsidRPr="00000000">
        <w:rPr>
          <w:rFonts w:ascii="Times New Roman" w:cs="Times New Roman" w:eastAsia="Times New Roman" w:hAnsi="Times New Roman"/>
          <w:i w:val="1"/>
          <w:rtl w:val="0"/>
        </w:rPr>
        <w:t xml:space="preserve">Atlite</w:t>
      </w:r>
      <w:r w:rsidDel="00000000" w:rsidR="00000000" w:rsidRPr="00000000">
        <w:rPr>
          <w:rFonts w:ascii="Times New Roman" w:cs="Times New Roman" w:eastAsia="Times New Roman" w:hAnsi="Times New Roman"/>
          <w:rtl w:val="0"/>
        </w:rPr>
        <w:t xml:space="preserve">; éste dió como resultado el potencial energético (en Gigawatts) por cada hora de diez años.</w:t>
      </w:r>
    </w:p>
    <w:p w:rsidR="00000000" w:rsidDel="00000000" w:rsidP="00000000" w:rsidRDefault="00000000" w:rsidRPr="00000000" w14:paraId="00000028">
      <w:pPr>
        <w:spacing w:after="140" w:before="240" w:line="480" w:lineRule="auto"/>
        <w:ind w:left="1133.858267716535" w:right="1172.598425196851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base en estos resultados se muestra la estabilidad en la potencial producción de electricidad con paneles solares flotantes en un año cualquiera así como la oportunidad de negocios que presentan como un nicho de mercado para México.</w:t>
      </w:r>
    </w:p>
    <w:p w:rsidR="00000000" w:rsidDel="00000000" w:rsidP="00000000" w:rsidRDefault="00000000" w:rsidRPr="00000000" w14:paraId="00000029">
      <w:pPr>
        <w:spacing w:after="140" w:before="2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Palabras Clave:</w:t>
      </w:r>
      <w:r w:rsidDel="00000000" w:rsidR="00000000" w:rsidRPr="00000000">
        <w:rPr>
          <w:rFonts w:ascii="Times New Roman" w:cs="Times New Roman" w:eastAsia="Times New Roman" w:hAnsi="Times New Roman"/>
          <w:rtl w:val="0"/>
        </w:rPr>
        <w:t xml:space="preserve"> Energía renovable; Energía en México; Simulación; Python.</w:t>
      </w:r>
      <w:r w:rsidDel="00000000" w:rsidR="00000000" w:rsidRPr="00000000">
        <w:br w:type="page"/>
      </w:r>
      <w:r w:rsidDel="00000000" w:rsidR="00000000" w:rsidRPr="00000000">
        <w:rPr>
          <w:rtl w:val="0"/>
        </w:rPr>
      </w:r>
    </w:p>
    <w:p w:rsidR="00000000" w:rsidDel="00000000" w:rsidP="00000000" w:rsidRDefault="00000000" w:rsidRPr="00000000" w14:paraId="0000002A">
      <w:pPr>
        <w:spacing w:after="140" w:before="240" w:line="480" w:lineRule="auto"/>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w:t>
      </w:r>
      <w:r w:rsidDel="00000000" w:rsidR="00000000" w:rsidRPr="00000000">
        <w:rPr>
          <w:rFonts w:ascii="Times New Roman" w:cs="Times New Roman" w:eastAsia="Times New Roman" w:hAnsi="Times New Roman"/>
          <w:b w:val="1"/>
          <w:rtl w:val="0"/>
        </w:rPr>
        <w:t xml:space="preserve">INTRODUCCIÓN</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1.1. Antecedentes</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energía siempre ha sido y siempre será una necesidad y recurso estratégico imprescindible para un país por su papel en todas las actividades: esencialmente, sin energía, todo lo demás se paraliza. La demanda de energía eléctrica en México puede llegar a rebasar los 300 mil GWh en un año y, en vista del crecimiento tanto poblacional como de la economía, es previsible que esta demanda se incremente en el futuro.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Debido a esto, como país se deben considerar proyectos de producción de electricidad que garanticen el abasto de la futura demanda. </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la luz de la escasez de recursos energéticos no renovables, así como la huella de carbono sumamente dañina para el ambiente y los ciudadanos de estos, una alternativa deseable a explorar puede ser la energía solar, cuyo potencial en México es muy alto.</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1.2. Oportunidad</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Una vez mencionado lo anterior, e independientemente del marco regulatorio vigente en cuanto al sector energético, desde el punto de vista de negocios resulta muy atractivo ese potencial energético en el país: se llega a decir que el peor sol en México produce más electricidad que el mejor sol en Alemania, país que ha invertido notoriamente en energía solar. </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Sabiendo eso, ¿habrá alguna oportunidad para invertir en algún parque de energía en espacios que no hayan sido ocupados por empresas privadas o del Estado en el país?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1.3. Paneles solares fotovoltaicos</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luz solar entrega, en promedio, alrededor de 1 kilowatt de potencia por cada metro cuadrado de superficie en la Tierra. Actualmente existe tecnología de tal manera que los paneles solares fotovoltaicos </w:t>
      </w:r>
      <w:r w:rsidDel="00000000" w:rsidR="00000000" w:rsidRPr="00000000">
        <w:rPr>
          <w:rFonts w:ascii="Times New Roman" w:cs="Times New Roman" w:eastAsia="Times New Roman" w:hAnsi="Times New Roman"/>
          <w:rtl w:val="0"/>
        </w:rPr>
        <w:t xml:space="preserve">tienen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una eficiencia de conversión de energía de alrededor del 20%. Por esto, se dice que un panel solar de tamaño estándar, 1m x 1.65m, estaría generando entre 300 y 330 watts de energía. A esta generación se le llamará el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rating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del panel, y generará eso durante cada hora durante los picos de luz solar. </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El pico de luz solar llega a ser de hasta 7 horas en regiones como Arizona, por ejemplo, y cerca de 3 horas en otras como Alaska. Por lo tanto, y considerando las fluctuaciones en la </w:t>
      </w:r>
      <w:r w:rsidDel="00000000" w:rsidR="00000000" w:rsidRPr="00000000">
        <w:rPr>
          <w:rFonts w:ascii="Times New Roman" w:cs="Times New Roman" w:eastAsia="Times New Roman" w:hAnsi="Times New Roman"/>
          <w:rtl w:val="0"/>
        </w:rPr>
        <w:t xml:space="preserve">radiación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solar, potencial presencia de nubes, polvo y mantenimiento requerido, un panel solar de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rating</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de 300 W estaría generando entre 1 y 2.5 kWh al día.</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Estos números no son muy impresionantes como tal –un domicilio promedio en los EEUU consume 30 kWh en un día– pero considerando el muy pequeño tamaño de los paneles, al agruparse –en un parque– se podría obtener en suma una cantidad considerable de energía.</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Ahora bien, como potenciales espacios para instalar paneles solares </w:t>
      </w:r>
      <w:r w:rsidDel="00000000" w:rsidR="00000000" w:rsidRPr="00000000">
        <w:rPr>
          <w:rFonts w:ascii="Times New Roman" w:cs="Times New Roman" w:eastAsia="Times New Roman" w:hAnsi="Times New Roman"/>
          <w:rtl w:val="0"/>
        </w:rPr>
        <w:t xml:space="preserve">para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una producción a nivel industrial, ¿existirá algún espacio que esté ocioso y que tenga gran potencial de energía solar?</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Ante la escasez de suelo utilizable para estos fines, sin que se interfiera con la naturaleza, un espacio potencial es aquel que actualmente ya es utilizado para fines de desalojo de desechos industriales y públicos. </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Esto ya se ha implementado con éxito y el implementarse a mayor escala puede traer grandes beneficios. A continuación se </w:t>
      </w:r>
      <w:r w:rsidDel="00000000" w:rsidR="00000000" w:rsidRPr="00000000">
        <w:rPr>
          <w:rFonts w:ascii="Times New Roman" w:cs="Times New Roman" w:eastAsia="Times New Roman" w:hAnsi="Times New Roman"/>
          <w:rtl w:val="0"/>
        </w:rPr>
        <w:t xml:space="preserve">especificarán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algunos ejemplos.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Parque flotante en aguas residuales</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empresa White Pine Renewables finalizó recientemente la instalación de una planta solar flotante en el norte de California, en Healdsburg y en donde actualmente se tiene una planta para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trata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de aguas residuales. La planta tiene un potencial de casi 5 MW y rebasa a una planta instalada en Sayreville, Nueva Jersey, cuyo potencial es de cerca de 4 MW como el proyecto más grande de paneles flotantes en EEUU. Ambos proyectos, además de realizarse en un terreno que no </w:t>
      </w:r>
      <w:r w:rsidDel="00000000" w:rsidR="00000000" w:rsidRPr="00000000">
        <w:rPr>
          <w:rFonts w:ascii="Times New Roman" w:cs="Times New Roman" w:eastAsia="Times New Roman" w:hAnsi="Times New Roman"/>
          <w:rtl w:val="0"/>
        </w:rPr>
        <w:t xml:space="preserve">interactúa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con flora ni fauna acuática, se ven beneficiados por los efectos que tiene el agua sobre los paneles: al enfriarse incrementa su eficiencia y se reduce </w:t>
      </w:r>
      <w:r w:rsidDel="00000000" w:rsidR="00000000" w:rsidRPr="00000000">
        <w:rPr>
          <w:rFonts w:ascii="Times New Roman" w:cs="Times New Roman" w:eastAsia="Times New Roman" w:hAnsi="Times New Roman"/>
          <w:rtl w:val="0"/>
        </w:rPr>
        <w:t xml:space="preserve">la evaporación del agua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p>
    <w:p w:rsidR="00000000" w:rsidDel="00000000" w:rsidP="00000000" w:rsidRDefault="00000000" w:rsidRPr="00000000" w14:paraId="0000003B">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1.1.</w:t>
      </w:r>
      <w:r w:rsidDel="00000000" w:rsidR="00000000" w:rsidRPr="00000000">
        <w:rPr>
          <w:rFonts w:ascii="Times New Roman" w:cs="Times New Roman" w:eastAsia="Times New Roman" w:hAnsi="Times New Roman"/>
          <w:rtl w:val="0"/>
        </w:rPr>
        <w:t xml:space="preserve"> Parque solar flotante de White Pine Renewables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2220" cy="3556000"/>
            <wp:effectExtent b="0" l="0" r="0" t="0"/>
            <wp:docPr descr="Parque solar flotante de White Pine Renewable" id="35" name="image12.png"/>
            <a:graphic>
              <a:graphicData uri="http://schemas.openxmlformats.org/drawingml/2006/picture">
                <pic:pic>
                  <pic:nvPicPr>
                    <pic:cNvPr descr="Parque solar flotante de White Pine Renewable" id="0" name="image12.png"/>
                    <pic:cNvPicPr preferRelativeResize="0"/>
                  </pic:nvPicPr>
                  <pic:blipFill>
                    <a:blip r:embed="rId7"/>
                    <a:srcRect b="0" l="0" r="0" t="0"/>
                    <a:stretch>
                      <a:fillRect/>
                    </a:stretch>
                  </pic:blipFill>
                  <pic:spPr>
                    <a:xfrm>
                      <a:off x="0" y="0"/>
                      <a:ext cx="633222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White pine renewables.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El éxito de estos proyectos, además de su rápido desarrollo (alrededor de seis meses) son motivos de optimismo para implementarlos en lugares equivalentes en nuestro país. Igualmente se puede inferir el éxito de proyectos similares en aguas no necesariamente residuales, sino quizás en donde se tengan desechos químicos, por ejemplo.</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0">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1.2.</w:t>
      </w:r>
      <w:r w:rsidDel="00000000" w:rsidR="00000000" w:rsidRPr="00000000">
        <w:rPr>
          <w:rFonts w:ascii="Times New Roman" w:cs="Times New Roman" w:eastAsia="Times New Roman" w:hAnsi="Times New Roman"/>
          <w:rtl w:val="0"/>
        </w:rPr>
        <w:t xml:space="preserve"> Estanque de desechos líquidos (Bulgaria)</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2220" cy="3162300"/>
            <wp:effectExtent b="0" l="0" r="0" t="0"/>
            <wp:docPr id="4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33222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Copernicus. Foto: Gy. Büttner</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Parques en vertederos y zonas previamente contaminadas (</w:t>
      </w:r>
      <w:r w:rsidDel="00000000" w:rsidR="00000000" w:rsidRPr="00000000">
        <w:rPr>
          <w:rFonts w:ascii="Times New Roman" w:cs="Times New Roman" w:eastAsia="Times New Roman" w:hAnsi="Times New Roman"/>
          <w:b w:val="1"/>
          <w:i w:val="1"/>
          <w:smallCaps w:val="0"/>
          <w:strike w:val="0"/>
          <w:color w:val="000000"/>
          <w:u w:val="none"/>
          <w:shd w:fill="auto" w:val="clear"/>
          <w:vertAlign w:val="baseline"/>
          <w:rtl w:val="0"/>
        </w:rPr>
        <w:t xml:space="preserve">Brownfields</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agencia de protección ambiental de los EEUU, EPA, lanzó la iniciativa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RE-Powering </w:t>
      </w:r>
      <w:r w:rsidDel="00000000" w:rsidR="00000000" w:rsidRPr="00000000">
        <w:rPr>
          <w:rFonts w:ascii="Times New Roman" w:cs="Times New Roman" w:eastAsia="Times New Roman" w:hAnsi="Times New Roman"/>
          <w:i w:val="1"/>
          <w:rtl w:val="0"/>
        </w:rPr>
        <w:t xml:space="preserve">America 's</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Land</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 la que se alienta a desarrollar parques de energía renovable en terrenos actualmente o previamente contaminados, zonas industriales abandonadas, así como vertederos y minas. La iniciativa ha tenido éxito y en ese país hay hasta ahora más de 400 parques fotovoltaicos y un potencial total de casi 2 GW en capacidad instalada.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iniciativa además muestra la tendencia claramente a la alza de esta clase de proyectos energéticos en los últimos años. Los proyectos han demostrado ser redituables económicamente, además de los beneficios que </w:t>
      </w:r>
      <w:r w:rsidDel="00000000" w:rsidR="00000000" w:rsidRPr="00000000">
        <w:rPr>
          <w:rFonts w:ascii="Times New Roman" w:cs="Times New Roman" w:eastAsia="Times New Roman" w:hAnsi="Times New Roman"/>
          <w:rtl w:val="0"/>
        </w:rPr>
        <w:t xml:space="preserve">trae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implícitamente a las comunidades en donde estos se desarrollan. </w:t>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Sin duda se deberá tomar en cuenta como una oportunidad de negocios en este país, sobre todo ahora que aún no se ha desarrollado y se podría acceder a estos terrenos a un precio bastante más bajo por la nula demanda que hay de estos.</w:t>
      </w:r>
    </w:p>
    <w:p w:rsidR="00000000" w:rsidDel="00000000" w:rsidP="00000000" w:rsidRDefault="00000000" w:rsidRPr="00000000" w14:paraId="00000047">
      <w:pPr>
        <w:spacing w:after="120" w:before="12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1.3.</w:t>
      </w:r>
      <w:r w:rsidDel="00000000" w:rsidR="00000000" w:rsidRPr="00000000">
        <w:rPr>
          <w:rFonts w:ascii="Times New Roman" w:cs="Times New Roman" w:eastAsia="Times New Roman" w:hAnsi="Times New Roman"/>
          <w:rtl w:val="0"/>
        </w:rPr>
        <w:t xml:space="preserve"> Mapa de proyectos instalados EPA RE-Powering America’s Land</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Pr>
        <w:drawing>
          <wp:inline distB="0" distT="0" distL="0" distR="0">
            <wp:extent cx="2580550" cy="2971542"/>
            <wp:effectExtent b="0" l="0" r="0" t="0"/>
            <wp:docPr id="4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580550" cy="2971542"/>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2976.37795275590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RE-Powering America’s Land project tracking matrix</w:t>
      </w:r>
    </w:p>
    <w:p w:rsidR="00000000" w:rsidDel="00000000" w:rsidP="00000000" w:rsidRDefault="00000000" w:rsidRPr="00000000" w14:paraId="0000004A">
      <w:pPr>
        <w:spacing w:after="120" w:before="12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1.4.</w:t>
      </w:r>
      <w:r w:rsidDel="00000000" w:rsidR="00000000" w:rsidRPr="00000000">
        <w:rPr>
          <w:rFonts w:ascii="Times New Roman" w:cs="Times New Roman" w:eastAsia="Times New Roman" w:hAnsi="Times New Roman"/>
          <w:rtl w:val="0"/>
        </w:rPr>
        <w:t xml:space="preserve"> Capacidad instalada de PV proyecto EPA RE-Powering America’s Land</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95675" cy="1853639"/>
            <wp:effectExtent b="0" l="0" r="0" t="0"/>
            <wp:docPr id="47"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3495675" cy="185363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480" w:lineRule="auto"/>
        <w:ind w:left="0" w:right="0" w:firstLine="2409.44881889763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RE-Powering America’s Land project tracking matrix</w:t>
      </w:r>
    </w:p>
    <w:p w:rsidR="00000000" w:rsidDel="00000000" w:rsidP="00000000" w:rsidRDefault="00000000" w:rsidRPr="00000000" w14:paraId="0000004D">
      <w:pPr>
        <w:spacing w:after="1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se pueden tomar algunas medidas para estar más seguros de la viabilidad de estos proyectos en el país:</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1.4. Pregunta y objetivo de trabajo</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asegurar que la alternativa es viable será necesario esclarecer los siguientes problemas: que la generación de energía sea suficientemente constante durante un año, a pesar de los cambios estacionales, </w:t>
      </w:r>
      <w:r w:rsidDel="00000000" w:rsidR="00000000" w:rsidRPr="00000000">
        <w:rPr>
          <w:rFonts w:ascii="Times New Roman" w:cs="Times New Roman" w:eastAsia="Times New Roman" w:hAnsi="Times New Roman"/>
          <w:rtl w:val="0"/>
        </w:rPr>
        <w:t xml:space="preserve">y que la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producción sea suficientemente grande para contribuir al sistema eléctrico nacional.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lo largo del trabajo se responderán </w:t>
      </w:r>
      <w:r w:rsidDel="00000000" w:rsidR="00000000" w:rsidRPr="00000000">
        <w:rPr>
          <w:rFonts w:ascii="Times New Roman" w:cs="Times New Roman" w:eastAsia="Times New Roman" w:hAnsi="Times New Roman"/>
          <w:rtl w:val="0"/>
        </w:rPr>
        <w:t xml:space="preserve">estas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preguntas.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analizar la viabilidad (en términos energéticos) de esos paneles en México se pueden tomar como referencia a algunos países de los que se tengan datos al respecto. Afortunadamente, la Unión Europea creó un observatorio meteorológico que ha recopilado información suficiente para estas evaluaciones.</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1.5. Hipótesis del trabajo</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Partiendo de la premisa de que un país, Alemania, cuyo potencial solar es pequeño debido a condiciones climatológicas adversas pero que con la inversión y tecnología adecuadas han logrado una generación estable y significativa para su red eléctrica, se presumirá que México tiene el potencial para implementar esas medidas efectivamente.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1.6. Estrategia metodológica</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el proyecto de investigación se hará, esencialmente, un trabajo de simulación. El plan es simular diez años de generación de energía con paneles solares fotovoltaicos de silicón; el plazo aparentemente elevado se utilizará para garantizar que los resultados simulados sean coherentes y robustos ante mediciones mensuales o anuales atípicas. </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su vez, la simulación se realizará dos veces para recopilar datos de dos regiones: Alemania y España, países cuyas condiciones meteorológicas y potencial energético solar son distintos. Con esto se tendrá mejor noción del potencial de estos paneles en un país con condiciones tan distintas regionalmente como México.</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proceder con la simulación, en primer término, se tendrán que obtener los datos climatológicos del observatorio mencionado en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1.4.</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el programa Copernicus de Observación de la Tierra de la Unión Europea. En particular se utilizarán datos del servicio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 Climate Change Service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(C3S), utilizando el API del</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 Climate Data Store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que han hecho abierto para uso público. </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Una vez que se tengan estos datos se introducirán al modelo para simulación que se tiene disponible, desarrollado por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Python for Power System Analysis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(PyPSA) y llamado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Atlite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El modelo permitirá simular la producción de energía solar por hora durante el periodo establecido (en </w:t>
      </w:r>
      <w:r w:rsidDel="00000000" w:rsidR="00000000" w:rsidRPr="00000000">
        <w:rPr>
          <w:rFonts w:ascii="Times New Roman" w:cs="Times New Roman" w:eastAsia="Times New Roman" w:hAnsi="Times New Roman"/>
          <w:rtl w:val="0"/>
        </w:rPr>
        <w:t xml:space="preserve">GigaWatts-h</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en la zonas indicadas (para esto último se utilizará la librería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GeoPandas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de Python); igualmente permitirá seleccionar hacer simulaciones con paneles solares de Silic</w:t>
      </w:r>
      <w:r w:rsidDel="00000000" w:rsidR="00000000" w:rsidRPr="00000000">
        <w:rPr>
          <w:rFonts w:ascii="Times New Roman" w:cs="Times New Roman" w:eastAsia="Times New Roman" w:hAnsi="Times New Roman"/>
          <w:rtl w:val="0"/>
        </w:rPr>
        <w:t xml:space="preserve">ó</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 o de Cadmio Telurio.</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Tras realizar las simulaciones, se espera tener suficiente información para analizar la viabilidad energética de los paneles solares </w:t>
      </w:r>
      <w:r w:rsidDel="00000000" w:rsidR="00000000" w:rsidRPr="00000000">
        <w:rPr>
          <w:rFonts w:ascii="Times New Roman" w:cs="Times New Roman" w:eastAsia="Times New Roman" w:hAnsi="Times New Roman"/>
          <w:rtl w:val="0"/>
        </w:rPr>
        <w:t xml:space="preserve">en territorios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 Alemania y España, de lo cuál se podría inferir la viabilidad de estos para México.</w:t>
      </w:r>
      <w:r w:rsidDel="00000000" w:rsidR="00000000" w:rsidRPr="00000000">
        <w:br w:type="page"/>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w:t>
      </w:r>
      <w:r w:rsidDel="00000000" w:rsidR="00000000" w:rsidRPr="00000000">
        <w:rPr>
          <w:rFonts w:ascii="Times New Roman" w:cs="Times New Roman" w:eastAsia="Times New Roman" w:hAnsi="Times New Roman"/>
          <w:b w:val="1"/>
          <w:rtl w:val="0"/>
        </w:rPr>
        <w:t xml:space="preserve">DESARROLLO</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2.1. Obtención de los datos para la simulación</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Como se mencionó en el apartado de la estrategia metodológica, la recopilación de los datos sería exclusivamente del repositorio de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 Data Store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(CDS), del proyecto de la Unión Europea. Ahora bien, afortunadamente existen herramientas de código abierto para </w:t>
      </w:r>
      <w:r w:rsidDel="00000000" w:rsidR="00000000" w:rsidRPr="00000000">
        <w:rPr>
          <w:rFonts w:ascii="Times New Roman" w:cs="Times New Roman" w:eastAsia="Times New Roman" w:hAnsi="Times New Roman"/>
          <w:rtl w:val="0"/>
        </w:rPr>
        <w:t xml:space="preserve">acceder</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manipular la información del CDS, de las que el proyecto se auxilió durante el desarrollo del mismo. En particular, de las librerías de Python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Atlite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GeoPandas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 continuación se hará una breve descripción de éstas y cómo fueron utilizadas para el proyecto.</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Atlite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es una librería desarrollada inicialmente por el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Frankfurt Institute for Advanced Studies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actualmente financiada por la Secretaría para Educación e Investigación de Alemania, que utiliza datos climatológicos para convertirlos en datos de sistemas energéticos. Es parte del proyecto PyPSA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Python for Power System Analysis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en la práctica se utiliza para </w:t>
      </w:r>
      <w:r w:rsidDel="00000000" w:rsidR="00000000" w:rsidRPr="00000000">
        <w:rPr>
          <w:rFonts w:ascii="Times New Roman" w:cs="Times New Roman" w:eastAsia="Times New Roman" w:hAnsi="Times New Roman"/>
          <w:rtl w:val="0"/>
        </w:rPr>
        <w:t xml:space="preserve">calcular el potencial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energético de energías renovables.</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la implementación de este paquete, se requerirá, entre otras cosas, acotar a qué periodo y qué territorio es del que se quiere obtener los datos climatológicos, considerando que se tiene disponibilidad de los países de la Unión Europea (más el Reino Unido) desde 1965 y hasta 2019. En cuanto </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 periodo, esto fue sencillo pues únicamente se requirió insertar las fechas de interés en la función del modelo</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in embargo, en cuanto al territorio fue necesario utilizar el paquete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GeoPandas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Este paquete incluye, entre otras cosas, los datos precisos de cada país en cuanto a la localización de sus fronteras en todos los puntos. Con esto, se puede generar un mapa adecuado de cada país y, lo más importante para los fines del proyecto, permite insertar esos límites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en la función</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del modelo. Con esos dos elementos, tiempo y espacio geográfico, se podrá ejecutar la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query</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adecuada para solicitar la información necesaria al sistema de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Al ejecutar la función se generará un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cutout</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un correspondiente archivo con terminación .nc en donde posteriormente se almacenarán los datos climatológicos descargados del CDS. En la práctica, un archivo de estos en que se tienen los datos de un país por un año ocupa alrededor de 1 GB de memoria y toma cerca de una hora en descargar. Es sin duda una enorme cantidad de información la que se necesita.</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La última entrada que el modelo requiere tiene que ver con el uso de suelo que se le da a cada punto dentro del territorio de un país. Para esto se descargó un archivo llamado Corine.tif de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 el que dentro del mapa de la Unión Europea se designa cada punto entre 44 distintos usos de suelo. A gran escala, estos usos de suelo se dividen en cinco grandes categorías: superficies artificiales; áreas de agricultura; bosques y áreas seminaturales; humedales; y cuerpos de agua.</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2.2. Simulación</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Como se mencionó anteriormente en la descripción de la estrategia metodológica, se decidió realizar la investigación en dos países con condiciones climatológicas sumamente diferentes: Alemania y España, y en un periodo de diez años, que para este caso se ocuparon los años 2008 a 2017.  </w:t>
      </w:r>
      <w:r w:rsidDel="00000000" w:rsidR="00000000" w:rsidRPr="00000000">
        <w:rPr>
          <w:rFonts w:ascii="Times New Roman" w:cs="Times New Roman" w:eastAsia="Times New Roman" w:hAnsi="Times New Roman"/>
          <w:rtl w:val="0"/>
        </w:rPr>
        <w:t xml:space="preserve">L</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última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entrada del modelo fue referente al uso de suelo que se tiene en cada punto del territorio.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los fines de esta simulación, conforme a lo que se presentó como la oportunidad de negocios de interés, se consideraron los territorios con designación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dump</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(desecho). Esta clase es descrita por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Copernicus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como aplicable para:</w:t>
      </w:r>
    </w:p>
    <w:p w:rsidR="00000000" w:rsidDel="00000000" w:rsidP="00000000" w:rsidRDefault="00000000" w:rsidRPr="00000000" w14:paraId="000000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vertederos de residuos públicos y comunales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landfills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p>
    <w:p w:rsidR="00000000" w:rsidDel="00000000" w:rsidP="00000000" w:rsidRDefault="00000000" w:rsidRPr="00000000" w14:paraId="000000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vertederos de desechos industriales: desechos de roca después del procesamiento de diversas materias primas;</w:t>
      </w:r>
    </w:p>
    <w:p w:rsidR="00000000" w:rsidDel="00000000" w:rsidP="00000000" w:rsidRDefault="00000000" w:rsidRPr="00000000" w14:paraId="000000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vertederos de residuos de plantas de tratamiento de aguas residuales;</w:t>
      </w:r>
    </w:p>
    <w:p w:rsidR="00000000" w:rsidDel="00000000" w:rsidP="00000000" w:rsidRDefault="00000000" w:rsidRPr="00000000" w14:paraId="000000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estanques de aguas residuales/residuos líquidos, productos de diversos procesos químicos;</w:t>
      </w:r>
    </w:p>
    <w:p w:rsidR="00000000" w:rsidDel="00000000" w:rsidP="00000000" w:rsidRDefault="00000000" w:rsidRPr="00000000" w14:paraId="000000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40" w:before="0" w:line="480" w:lineRule="auto"/>
        <w:ind w:left="72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terrenos asociados a las minas donde se vierten materiales estériles.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Estas descripciones son consistentes con los ejemplos mencionados que han tenido éxito tanto de la empresa White P</w:t>
      </w:r>
      <w:r w:rsidDel="00000000" w:rsidR="00000000" w:rsidRPr="00000000">
        <w:rPr>
          <w:rFonts w:ascii="Times New Roman" w:cs="Times New Roman" w:eastAsia="Times New Roman" w:hAnsi="Times New Roman"/>
          <w:rtl w:val="0"/>
        </w:rPr>
        <w:t xml:space="preserve">ine Renewables como de los diversos proyectos de RE-Powering America’s Land</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y donde potencialmente se podrían implementar en el país.</w:t>
      </w:r>
      <w:r w:rsidDel="00000000" w:rsidR="00000000" w:rsidRPr="00000000">
        <w:rPr>
          <w:rFonts w:ascii="Times New Roman" w:cs="Times New Roman" w:eastAsia="Times New Roman" w:hAnsi="Times New Roman"/>
          <w:rtl w:val="0"/>
        </w:rPr>
        <w:t xml:space="preserve"> A continuación se describe a detalle el </w:t>
      </w:r>
      <w:r w:rsidDel="00000000" w:rsidR="00000000" w:rsidRPr="00000000">
        <w:rPr>
          <w:rFonts w:ascii="Times New Roman" w:cs="Times New Roman" w:eastAsia="Times New Roman" w:hAnsi="Times New Roman"/>
          <w:i w:val="1"/>
          <w:rtl w:val="0"/>
        </w:rPr>
        <w:t xml:space="preserve">script</w:t>
      </w:r>
      <w:r w:rsidDel="00000000" w:rsidR="00000000" w:rsidRPr="00000000">
        <w:rPr>
          <w:rFonts w:ascii="Times New Roman" w:cs="Times New Roman" w:eastAsia="Times New Roman" w:hAnsi="Times New Roman"/>
          <w:rtl w:val="0"/>
        </w:rPr>
        <w:t xml:space="preserve"> de la simulación.</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primer término, se utiliza la librería </w:t>
      </w:r>
      <w:r w:rsidDel="00000000" w:rsidR="00000000" w:rsidRPr="00000000">
        <w:rPr>
          <w:rFonts w:ascii="Times New Roman" w:cs="Times New Roman" w:eastAsia="Times New Roman" w:hAnsi="Times New Roman"/>
          <w:i w:val="1"/>
          <w:rtl w:val="0"/>
        </w:rPr>
        <w:t xml:space="preserve">Geopandas</w:t>
      </w:r>
      <w:r w:rsidDel="00000000" w:rsidR="00000000" w:rsidRPr="00000000">
        <w:rPr>
          <w:rFonts w:ascii="Times New Roman" w:cs="Times New Roman" w:eastAsia="Times New Roman" w:hAnsi="Times New Roman"/>
          <w:rtl w:val="0"/>
        </w:rPr>
        <w:t xml:space="preserve"> mencionada en la subsección anterior. Con esto se tendrá acceso al mapa de los países de interés, así como a la localización de sus fronteras en un arreglo de longitud y latitud. Estas fronteras serán los límites que se usarán para solicitar la información a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y las definiremos como </w:t>
      </w:r>
      <w:r w:rsidDel="00000000" w:rsidR="00000000" w:rsidRPr="00000000">
        <w:rPr>
          <w:rFonts w:ascii="Times New Roman" w:cs="Times New Roman" w:eastAsia="Times New Roman" w:hAnsi="Times New Roman"/>
          <w:i w:val="1"/>
          <w:rtl w:val="0"/>
        </w:rPr>
        <w:t xml:space="preserve">bounds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esta información junto con el periodo de interés, que en este caso serán los años 2008 a 2017, se puede crear lo que el sistema llama </w:t>
      </w:r>
      <w:r w:rsidDel="00000000" w:rsidR="00000000" w:rsidRPr="00000000">
        <w:rPr>
          <w:rFonts w:ascii="Times New Roman" w:cs="Times New Roman" w:eastAsia="Times New Roman" w:hAnsi="Times New Roman"/>
          <w:i w:val="1"/>
          <w:rtl w:val="0"/>
        </w:rPr>
        <w:t xml:space="preserve">cutout</w:t>
      </w:r>
      <w:r w:rsidDel="00000000" w:rsidR="00000000" w:rsidRPr="00000000">
        <w:rPr>
          <w:rFonts w:ascii="Times New Roman" w:cs="Times New Roman" w:eastAsia="Times New Roman" w:hAnsi="Times New Roman"/>
          <w:rtl w:val="0"/>
        </w:rPr>
        <w:t xml:space="preserve">, que será el esqueleto del archivo en el que se almacenarán los datos descargados de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en particular de la base </w:t>
      </w:r>
      <w:r w:rsidDel="00000000" w:rsidR="00000000" w:rsidRPr="00000000">
        <w:rPr>
          <w:rFonts w:ascii="Times New Roman" w:cs="Times New Roman" w:eastAsia="Times New Roman" w:hAnsi="Times New Roman"/>
          <w:i w:val="1"/>
          <w:rtl w:val="0"/>
        </w:rPr>
        <w:t xml:space="preserve">ERA5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continuación, en línea con las entradas del modelo requeridas, lo último que se requerirá agregar será en cuanto al uso de suelo de interés. Para esto se descargó el archivo Corine.tif del sitio web de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conforme se indicó en la subsección anterior, se guardó en una variable dentro del modelo y posteriormente se creó un objeto del tipo </w:t>
      </w:r>
      <w:r w:rsidDel="00000000" w:rsidR="00000000" w:rsidRPr="00000000">
        <w:rPr>
          <w:rFonts w:ascii="Times New Roman" w:cs="Times New Roman" w:eastAsia="Times New Roman" w:hAnsi="Times New Roman"/>
          <w:i w:val="1"/>
          <w:rtl w:val="0"/>
        </w:rPr>
        <w:t xml:space="preserve">ExclusionContainer</w:t>
      </w:r>
      <w:r w:rsidDel="00000000" w:rsidR="00000000" w:rsidRPr="00000000">
        <w:rPr>
          <w:rFonts w:ascii="Times New Roman" w:cs="Times New Roman" w:eastAsia="Times New Roman" w:hAnsi="Times New Roman"/>
          <w:rtl w:val="0"/>
        </w:rPr>
        <w:t xml:space="preserve">, al que llamaremos </w:t>
      </w:r>
      <w:r w:rsidDel="00000000" w:rsidR="00000000" w:rsidRPr="00000000">
        <w:rPr>
          <w:rFonts w:ascii="Times New Roman" w:cs="Times New Roman" w:eastAsia="Times New Roman" w:hAnsi="Times New Roman"/>
          <w:i w:val="1"/>
          <w:rtl w:val="0"/>
        </w:rPr>
        <w:t xml:space="preserve">excluder</w:t>
      </w:r>
      <w:r w:rsidDel="00000000" w:rsidR="00000000" w:rsidRPr="00000000">
        <w:rPr>
          <w:rFonts w:ascii="Times New Roman" w:cs="Times New Roman" w:eastAsia="Times New Roman" w:hAnsi="Times New Roman"/>
          <w:rtl w:val="0"/>
        </w:rPr>
        <w:t xml:space="preserve">. Dentro de este objeto es que se insertó como uso de suelo de interés el tipo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rtl w:val="0"/>
        </w:rPr>
        <w:t xml:space="preserve">. En los anexos se incluirá una lista de todos los usos de suelo disponibles.</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el mapa y el uso de suelo, se podrá acotar exactamente dónde estarán los paneles solares de la simulación. Esto se verá reflejado con el siguiente paso, que es la creación de lo que se llamará </w:t>
      </w:r>
      <w:r w:rsidDel="00000000" w:rsidR="00000000" w:rsidRPr="00000000">
        <w:rPr>
          <w:rFonts w:ascii="Times New Roman" w:cs="Times New Roman" w:eastAsia="Times New Roman" w:hAnsi="Times New Roman"/>
          <w:i w:val="1"/>
          <w:rtl w:val="0"/>
        </w:rPr>
        <w:t xml:space="preserve">AvailabilityMatrix</w:t>
      </w:r>
      <w:r w:rsidDel="00000000" w:rsidR="00000000" w:rsidRPr="00000000">
        <w:rPr>
          <w:rFonts w:ascii="Times New Roman" w:cs="Times New Roman" w:eastAsia="Times New Roman" w:hAnsi="Times New Roman"/>
          <w:rtl w:val="0"/>
        </w:rPr>
        <w:t xml:space="preserve"> que, como se puede inferir del nombre, será una matriz en la que para cada coordenada del mapa (en bloques de 100m x 100m) de interés se indicará el potencial aprovechamiento de energía solar si es que cumple con el uso de suelo pedido.</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 esto, se procede a correr una función llamada </w:t>
      </w:r>
      <w:r w:rsidDel="00000000" w:rsidR="00000000" w:rsidRPr="00000000">
        <w:rPr>
          <w:rFonts w:ascii="Times New Roman" w:cs="Times New Roman" w:eastAsia="Times New Roman" w:hAnsi="Times New Roman"/>
          <w:i w:val="1"/>
          <w:rtl w:val="0"/>
        </w:rPr>
        <w:t xml:space="preserve">prepare</w:t>
      </w:r>
      <w:r w:rsidDel="00000000" w:rsidR="00000000" w:rsidRPr="00000000">
        <w:rPr>
          <w:rFonts w:ascii="Times New Roman" w:cs="Times New Roman" w:eastAsia="Times New Roman" w:hAnsi="Times New Roman"/>
          <w:rtl w:val="0"/>
        </w:rPr>
        <w:t xml:space="preserve">, con la que se realiza la descarga de los datos de </w:t>
      </w:r>
      <w:r w:rsidDel="00000000" w:rsidR="00000000" w:rsidRPr="00000000">
        <w:rPr>
          <w:rFonts w:ascii="Times New Roman" w:cs="Times New Roman" w:eastAsia="Times New Roman" w:hAnsi="Times New Roman"/>
          <w:i w:val="1"/>
          <w:rtl w:val="0"/>
        </w:rPr>
        <w:t xml:space="preserve">Copernicus</w:t>
      </w:r>
      <w:r w:rsidDel="00000000" w:rsidR="00000000" w:rsidRPr="00000000">
        <w:rPr>
          <w:rFonts w:ascii="Times New Roman" w:cs="Times New Roman" w:eastAsia="Times New Roman" w:hAnsi="Times New Roman"/>
          <w:rtl w:val="0"/>
        </w:rPr>
        <w:t xml:space="preserve"> y se almacenan en el archivo </w:t>
      </w:r>
      <w:r w:rsidDel="00000000" w:rsidR="00000000" w:rsidRPr="00000000">
        <w:rPr>
          <w:rFonts w:ascii="Times New Roman" w:cs="Times New Roman" w:eastAsia="Times New Roman" w:hAnsi="Times New Roman"/>
          <w:i w:val="1"/>
          <w:rtl w:val="0"/>
        </w:rPr>
        <w:t xml:space="preserve">cutout</w:t>
      </w:r>
      <w:r w:rsidDel="00000000" w:rsidR="00000000" w:rsidRPr="00000000">
        <w:rPr>
          <w:rFonts w:ascii="Times New Roman" w:cs="Times New Roman" w:eastAsia="Times New Roman" w:hAnsi="Times New Roman"/>
          <w:rtl w:val="0"/>
        </w:rPr>
        <w:t xml:space="preserve"> mencionado anteriormente. Este será, por mucho, el proceso más tardado en la simulación. Afortunadamente sólo se tiene que realizar una vez y ya descargados los datos se podría volver a correr la simulación cambiando algunos parámetros como el uso de suelo rápidamente.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Finalmente, se tiene toda la información </w:t>
      </w:r>
      <w:r w:rsidDel="00000000" w:rsidR="00000000" w:rsidRPr="00000000">
        <w:rPr>
          <w:rFonts w:ascii="Times New Roman" w:cs="Times New Roman" w:eastAsia="Times New Roman" w:hAnsi="Times New Roman"/>
          <w:rtl w:val="0"/>
        </w:rPr>
        <w:t xml:space="preserve">para correr</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la simulación. </w:t>
      </w:r>
      <w:r w:rsidDel="00000000" w:rsidR="00000000" w:rsidRPr="00000000">
        <w:rPr>
          <w:rFonts w:ascii="Times New Roman" w:cs="Times New Roman" w:eastAsia="Times New Roman" w:hAnsi="Times New Roman"/>
          <w:rtl w:val="0"/>
        </w:rPr>
        <w:t xml:space="preserve">En última instancia, la función se corre como método del objeto </w:t>
      </w:r>
      <w:r w:rsidDel="00000000" w:rsidR="00000000" w:rsidRPr="00000000">
        <w:rPr>
          <w:rFonts w:ascii="Times New Roman" w:cs="Times New Roman" w:eastAsia="Times New Roman" w:hAnsi="Times New Roman"/>
          <w:i w:val="1"/>
          <w:rtl w:val="0"/>
        </w:rPr>
        <w:t xml:space="preserve">cutout</w:t>
      </w:r>
      <w:r w:rsidDel="00000000" w:rsidR="00000000" w:rsidRPr="00000000">
        <w:rPr>
          <w:rFonts w:ascii="Times New Roman" w:cs="Times New Roman" w:eastAsia="Times New Roman" w:hAnsi="Times New Roman"/>
          <w:rtl w:val="0"/>
        </w:rPr>
        <w:t xml:space="preserve"> y</w:t>
      </w:r>
      <w:r w:rsidDel="00000000" w:rsidR="00000000" w:rsidRPr="00000000">
        <w:rPr>
          <w:rFonts w:ascii="Times New Roman" w:cs="Times New Roman" w:eastAsia="Times New Roman" w:hAnsi="Times New Roman"/>
          <w:rtl w:val="0"/>
        </w:rPr>
        <w:t xml:space="preserve"> requiere la matriz mencionada, así como un último parámetro: qué panel solar se quiere utilizar. </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Para esto, se optó por utilizar paneles solares de silic</w:t>
      </w:r>
      <w:r w:rsidDel="00000000" w:rsidR="00000000" w:rsidRPr="00000000">
        <w:rPr>
          <w:rFonts w:ascii="Times New Roman" w:cs="Times New Roman" w:eastAsia="Times New Roman" w:hAnsi="Times New Roman"/>
          <w:rtl w:val="0"/>
        </w:rPr>
        <w:t xml:space="preserve">ó</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n convencional (CSi), que si bien no generan tanto como unos más modernos de cadmio telurio (CdTe), son más baratos y sencillos de conseguir. Esto pensando desde el punto de vista de negocios posteriormente: los costos de entrada serán los mínimos posibles. </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El resultado es una serie de tiempo en intervalos de una hora desde el 1 de enero de 2008 al 31 de diciembre de 2017, con dos columnas: una por la generación en cada uno de los países en cuestión, con unidades en Gigawatts. Como índice se tendrán la fecha </w:t>
      </w:r>
      <w:r w:rsidDel="00000000" w:rsidR="00000000" w:rsidRPr="00000000">
        <w:rPr>
          <w:rFonts w:ascii="Times New Roman" w:cs="Times New Roman" w:eastAsia="Times New Roman" w:hAnsi="Times New Roman"/>
          <w:rtl w:val="0"/>
        </w:rPr>
        <w:t xml:space="preserve">(año-mes-día) y hora para el periodo de tiempo señalado. Se debe aclarar que se considera zona horaria GMT y no la hora local de cada país.</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2.3. Resultados</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Un ejemplo de los resultados obtenidos por un día de simulación:</w:t>
      </w:r>
      <w:r w:rsidDel="00000000" w:rsidR="00000000" w:rsidRPr="00000000">
        <w:br w:type="page"/>
      </w:r>
      <w:r w:rsidDel="00000000" w:rsidR="00000000" w:rsidRPr="00000000">
        <w:rPr>
          <w:rtl w:val="0"/>
        </w:rPr>
      </w:r>
    </w:p>
    <w:p w:rsidR="00000000" w:rsidDel="00000000" w:rsidP="00000000" w:rsidRDefault="00000000" w:rsidRPr="00000000" w14:paraId="00000073">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TABLA 2.1. </w:t>
      </w:r>
      <w:r w:rsidDel="00000000" w:rsidR="00000000" w:rsidRPr="00000000">
        <w:rPr>
          <w:rFonts w:ascii="Times New Roman" w:cs="Times New Roman" w:eastAsia="Times New Roman" w:hAnsi="Times New Roman"/>
          <w:rtl w:val="0"/>
        </w:rPr>
        <w:t xml:space="preserve">Producción del 12 de agosto de 2010 en España y Alemania</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647825" cy="3463795"/>
            <wp:effectExtent b="0" l="0" r="0" t="0"/>
            <wp:docPr id="4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1647825" cy="346379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En total, se tienen casi 88 mil entradas con producción potencial de energía solar. Se puede observar que durante la noche la producción es 0 y que los picos se alcanzan alrededor del mediodía. En una gráfica se puede apreciar mejor esto, así como la capacidad de todos los parques combinados.</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continuación se muestra la producción en tres día aleatorios de un año calendario de ambos países, con la producci</w:t>
      </w:r>
      <w:r w:rsidDel="00000000" w:rsidR="00000000" w:rsidRPr="00000000">
        <w:rPr>
          <w:rFonts w:ascii="Times New Roman" w:cs="Times New Roman" w:eastAsia="Times New Roman" w:hAnsi="Times New Roman"/>
          <w:rtl w:val="0"/>
        </w:rPr>
        <w:t xml:space="preserve">ón de cada año en un color distinto</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w:t>
      </w:r>
    </w:p>
    <w:p w:rsidR="00000000" w:rsidDel="00000000" w:rsidP="00000000" w:rsidRDefault="00000000" w:rsidRPr="00000000" w14:paraId="00000077">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GRÁFICA 2.1. </w:t>
      </w:r>
      <w:r w:rsidDel="00000000" w:rsidR="00000000" w:rsidRPr="00000000">
        <w:rPr>
          <w:rFonts w:ascii="Times New Roman" w:cs="Times New Roman" w:eastAsia="Times New Roman" w:hAnsi="Times New Roman"/>
          <w:rtl w:val="0"/>
        </w:rPr>
        <w:t xml:space="preserve">Marzo 26 a Marzo 28 en España</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80623" cy="1857435"/>
            <wp:effectExtent b="0" l="0" r="0" t="0"/>
            <wp:docPr id="3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980623" cy="185743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GRÁFICA 2.2. </w:t>
      </w:r>
      <w:r w:rsidDel="00000000" w:rsidR="00000000" w:rsidRPr="00000000">
        <w:rPr>
          <w:rFonts w:ascii="Times New Roman" w:cs="Times New Roman" w:eastAsia="Times New Roman" w:hAnsi="Times New Roman"/>
          <w:rtl w:val="0"/>
        </w:rPr>
        <w:t xml:space="preserve">Marzo 17 a 19 en Alemania</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5108050" cy="1884997"/>
            <wp:effectExtent b="0" l="0" r="0" t="0"/>
            <wp:docPr id="2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108050" cy="1884997"/>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Al aplicar una función se encuentra que el pico de producción para ambos países ronda el 1.1 GW, por lo que la capacidad instalada combinada de parques solares en zonas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dump</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podría ser hasta 1/40 de la demanda máxima de un día en España.</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Ahora bien, para garantizar que la producción es suficientemente constante y relevante durante todo un año y no únicamente en días aleatorios, vale la pena un análisis más detallado de la producción en cada uno de estos países.</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rtl w:val="0"/>
        </w:rPr>
        <w:t xml:space="preserve">2.3.1. </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Producción en España</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En primer término, es pertinente revisar qué partes del territorio se están considerando en el análisis. Utilizando la función GeoPandas mencionada anteriormente y al acotar como zona de interés aquellas con uso de suelo </w:t>
      </w:r>
      <w:r w:rsidDel="00000000" w:rsidR="00000000" w:rsidRPr="00000000">
        <w:rPr>
          <w:rFonts w:ascii="Times New Roman" w:cs="Times New Roman" w:eastAsia="Times New Roman" w:hAnsi="Times New Roman"/>
          <w:i w:val="1"/>
          <w:smallCaps w:val="0"/>
          <w:strike w:val="0"/>
          <w:color w:val="000000"/>
          <w:u w:val="none"/>
          <w:shd w:fill="auto" w:val="clear"/>
          <w:vertAlign w:val="baseline"/>
          <w:rtl w:val="0"/>
        </w:rPr>
        <w:t xml:space="preserve">dump</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el mapa del territorio así como el área disponible para parques solares es la siguiente:</w:t>
      </w:r>
      <w:r w:rsidDel="00000000" w:rsidR="00000000" w:rsidRPr="00000000">
        <w:br w:type="page"/>
      </w:r>
      <w:r w:rsidDel="00000000" w:rsidR="00000000" w:rsidRPr="00000000">
        <w:rPr>
          <w:rtl w:val="0"/>
        </w:rPr>
      </w:r>
    </w:p>
    <w:p w:rsidR="00000000" w:rsidDel="00000000" w:rsidP="00000000" w:rsidRDefault="00000000" w:rsidRPr="00000000" w14:paraId="0000007F">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MAPA 2.1. </w:t>
      </w:r>
      <w:r w:rsidDel="00000000" w:rsidR="00000000" w:rsidRPr="00000000">
        <w:rPr>
          <w:rFonts w:ascii="Times New Roman" w:cs="Times New Roman" w:eastAsia="Times New Roman" w:hAnsi="Times New Roman"/>
          <w:rtl w:val="0"/>
        </w:rPr>
        <w:t xml:space="preserve">Área disponible en España</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5363" cy="3875558"/>
            <wp:effectExtent b="0" l="0" r="0" t="0"/>
            <wp:docPr id="3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805363" cy="387555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 Como se mencionó durante la descripción de la simulación, la matriz de disponibilidad considera espacios de 100m x 100m y a esa escala es que se realizó la simulación. Sin embargo para fines de visibilidad para el mapa mostrado (así como el de Alemania posteriormente) se utilizan cuadros de 30km x 30km.</w:t>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Se puede observar que los </w:t>
      </w:r>
      <w:r w:rsidDel="00000000" w:rsidR="00000000" w:rsidRPr="00000000">
        <w:rPr>
          <w:rFonts w:ascii="Times New Roman" w:cs="Times New Roman" w:eastAsia="Times New Roman" w:hAnsi="Times New Roman"/>
          <w:rtl w:val="0"/>
        </w:rPr>
        <w:t xml:space="preserve">cuadros</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verde </w:t>
      </w:r>
      <w:r w:rsidDel="00000000" w:rsidR="00000000" w:rsidRPr="00000000">
        <w:rPr>
          <w:rFonts w:ascii="Times New Roman" w:cs="Times New Roman" w:eastAsia="Times New Roman" w:hAnsi="Times New Roman"/>
          <w:rtl w:val="0"/>
        </w:rPr>
        <w:t xml:space="preserve">oscuro</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en donde se colocarían los parques no son muchos, sin embargo ya se ha mencionado que en conjunto el potencial de estos es de más de 1 GW y a continuación se dará cuenta de que en suma durante un año la energía que se puede vender de estos será muy redituable económicamente, más allá de los beneficios comunitarios que </w:t>
      </w:r>
      <w:r w:rsidDel="00000000" w:rsidR="00000000" w:rsidRPr="00000000">
        <w:rPr>
          <w:rFonts w:ascii="Times New Roman" w:cs="Times New Roman" w:eastAsia="Times New Roman" w:hAnsi="Times New Roman"/>
          <w:rtl w:val="0"/>
        </w:rPr>
        <w:t xml:space="preserve">conlleva</w:t>
      </w: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 su instalación.</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sectPr>
          <w:headerReference r:id="rId15" w:type="default"/>
          <w:footerReference r:id="rId16" w:type="default"/>
          <w:footerReference r:id="rId17" w:type="first"/>
          <w:pgSz w:h="15840" w:w="12240" w:orient="portrait"/>
          <w:pgMar w:bottom="1134" w:top="1134" w:left="1134" w:right="1134" w:header="0" w:footer="283.46456692913387"/>
          <w:pgNumType w:start="0"/>
          <w:titlePg w:val="1"/>
        </w:sect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A continuación se mostrará un análisis gráfico de lo que es un día en cada mes del año según los resultados de la simulación, mostrando lo que es un día del percentil 75, percentil 50 y percentil 25</w:t>
      </w:r>
      <w:r w:rsidDel="00000000" w:rsidR="00000000" w:rsidRPr="00000000">
        <w:rPr>
          <w:rFonts w:ascii="Times New Roman" w:cs="Times New Roman" w:eastAsia="Times New Roman" w:hAnsi="Times New Roman"/>
          <w:rtl w:val="0"/>
        </w:rPr>
        <w:t xml:space="preserve"> con un color distinto dentro de cada gráfica. Naturalmente se espera que los mejores meses de generación serán aquellos de verano y los peores los meses de invierno, sin embargo quizás lo de mayor interés para fines de este análisis es que la producción en un mes sea poco variable año con año:</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GRÁFICO 2.3. </w:t>
      </w:r>
      <w:r w:rsidDel="00000000" w:rsidR="00000000" w:rsidRPr="00000000">
        <w:rPr>
          <w:rFonts w:ascii="Times New Roman" w:cs="Times New Roman" w:eastAsia="Times New Roman" w:hAnsi="Times New Roman"/>
          <w:rtl w:val="0"/>
        </w:rPr>
        <w:t xml:space="preserve">Primer cuatrimestre del año en España</w:t>
      </w:r>
      <w:r w:rsidDel="00000000" w:rsidR="00000000" w:rsidRPr="00000000">
        <w:rPr>
          <w:rFonts w:ascii="Times New Roman" w:cs="Times New Roman" w:eastAsia="Times New Roman" w:hAnsi="Times New Roman"/>
        </w:rPr>
        <w:drawing>
          <wp:inline distB="114300" distT="114300" distL="114300" distR="114300">
            <wp:extent cx="8666797" cy="5589519"/>
            <wp:effectExtent b="0" l="0" r="0" t="0"/>
            <wp:docPr id="38" name="image8.png"/>
            <a:graphic>
              <a:graphicData uri="http://schemas.openxmlformats.org/drawingml/2006/picture">
                <pic:pic>
                  <pic:nvPicPr>
                    <pic:cNvPr id="0" name="image8.png"/>
                    <pic:cNvPicPr preferRelativeResize="0"/>
                  </pic:nvPicPr>
                  <pic:blipFill>
                    <a:blip r:embed="rId18"/>
                    <a:srcRect b="6" l="0" r="0" t="6"/>
                    <a:stretch>
                      <a:fillRect/>
                    </a:stretch>
                  </pic:blipFill>
                  <pic:spPr>
                    <a:xfrm>
                      <a:off x="0" y="0"/>
                      <a:ext cx="8666797" cy="558951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GRÁFICO 2.4. </w:t>
      </w:r>
      <w:r w:rsidDel="00000000" w:rsidR="00000000" w:rsidRPr="00000000">
        <w:rPr>
          <w:rFonts w:ascii="Times New Roman" w:cs="Times New Roman" w:eastAsia="Times New Roman" w:hAnsi="Times New Roman"/>
          <w:rtl w:val="0"/>
        </w:rPr>
        <w:t xml:space="preserve">Segundo cuatrimestre del año en España</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571548" cy="5529615"/>
            <wp:effectExtent b="0" l="0" r="0" t="0"/>
            <wp:docPr id="29" name="image9.png"/>
            <a:graphic>
              <a:graphicData uri="http://schemas.openxmlformats.org/drawingml/2006/picture">
                <pic:pic>
                  <pic:nvPicPr>
                    <pic:cNvPr id="0" name="image9.png"/>
                    <pic:cNvPicPr preferRelativeResize="0"/>
                  </pic:nvPicPr>
                  <pic:blipFill>
                    <a:blip r:embed="rId19"/>
                    <a:srcRect b="0" l="7" r="7" t="0"/>
                    <a:stretch>
                      <a:fillRect/>
                    </a:stretch>
                  </pic:blipFill>
                  <pic:spPr>
                    <a:xfrm>
                      <a:off x="0" y="0"/>
                      <a:ext cx="8571548" cy="552961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GRÁFICA 2.5. </w:t>
      </w:r>
      <w:r w:rsidDel="00000000" w:rsidR="00000000" w:rsidRPr="00000000">
        <w:rPr>
          <w:rFonts w:ascii="Times New Roman" w:cs="Times New Roman" w:eastAsia="Times New Roman" w:hAnsi="Times New Roman"/>
          <w:rtl w:val="0"/>
        </w:rPr>
        <w:t xml:space="preserve">Tercer cuatrimestre del año en España</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sectPr>
          <w:type w:val="nextPage"/>
          <w:pgSz w:h="12240" w:w="15840" w:orient="landscape"/>
          <w:pgMar w:bottom="1134" w:top="1134" w:left="1134" w:right="1134" w:header="0" w:footer="283.46456692913387"/>
        </w:sectPr>
      </w:pPr>
      <w:r w:rsidDel="00000000" w:rsidR="00000000" w:rsidRPr="00000000">
        <w:rPr>
          <w:rFonts w:ascii="Times New Roman" w:cs="Times New Roman" w:eastAsia="Times New Roman" w:hAnsi="Times New Roman"/>
        </w:rPr>
        <w:drawing>
          <wp:inline distB="114300" distT="114300" distL="114300" distR="114300">
            <wp:extent cx="8428673" cy="5437444"/>
            <wp:effectExtent b="0" l="0" r="0" t="0"/>
            <wp:docPr id="39" name="image11.png"/>
            <a:graphic>
              <a:graphicData uri="http://schemas.openxmlformats.org/drawingml/2006/picture">
                <pic:pic>
                  <pic:nvPicPr>
                    <pic:cNvPr id="0" name="image11.png"/>
                    <pic:cNvPicPr preferRelativeResize="0"/>
                  </pic:nvPicPr>
                  <pic:blipFill>
                    <a:blip r:embed="rId20"/>
                    <a:srcRect b="0" l="7" r="7" t="0"/>
                    <a:stretch>
                      <a:fillRect/>
                    </a:stretch>
                  </pic:blipFill>
                  <pic:spPr>
                    <a:xfrm>
                      <a:off x="0" y="0"/>
                      <a:ext cx="8428673" cy="543744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estos resultados es de interés resaltar particularmente en los meses de noviembre a marzo como tres cuartas partes de los días alcanzan la generación del 50% de la capacidad instalada o más en todos los meses y la mediana ronda el 65% de esa capacidad.</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los meses de abril a octubre se tiene que tres cuartas partes de los alcanzan casi el 80% de la capacidad instalada. Se puede decir que la generación a lo largo del año es, a pesar de la variabilidad estacional, muy buena. En este país se tendrían dos terceras partes excelentes del año para la generación e incluso en los meses malos la producción es en absoluto desdeñable.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suma, a lo largo de todo el año, se está generando la siguiente cantidad de energía:</w:t>
      </w:r>
    </w:p>
    <w:p w:rsidR="00000000" w:rsidDel="00000000" w:rsidP="00000000" w:rsidRDefault="00000000" w:rsidRPr="00000000" w14:paraId="0000008C">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TABLA 2.2. </w:t>
      </w:r>
      <w:r w:rsidDel="00000000" w:rsidR="00000000" w:rsidRPr="00000000">
        <w:rPr>
          <w:rFonts w:ascii="Times New Roman" w:cs="Times New Roman" w:eastAsia="Times New Roman" w:hAnsi="Times New Roman"/>
          <w:rtl w:val="0"/>
        </w:rPr>
        <w:t xml:space="preserve">y </w:t>
      </w:r>
      <w:r w:rsidDel="00000000" w:rsidR="00000000" w:rsidRPr="00000000">
        <w:rPr>
          <w:rFonts w:ascii="Times New Roman" w:cs="Times New Roman" w:eastAsia="Times New Roman" w:hAnsi="Times New Roman"/>
          <w:b w:val="1"/>
          <w:rtl w:val="0"/>
        </w:rPr>
        <w:t xml:space="preserve">TABLA 2.3. </w:t>
      </w:r>
      <w:r w:rsidDel="00000000" w:rsidR="00000000" w:rsidRPr="00000000">
        <w:rPr>
          <w:rFonts w:ascii="Times New Roman" w:cs="Times New Roman" w:eastAsia="Times New Roman" w:hAnsi="Times New Roman"/>
          <w:rtl w:val="0"/>
        </w:rPr>
        <w:t xml:space="preserve">Producción total por año y estadísticas descriptivas</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57150" distT="57150" distL="57150" distR="57150">
            <wp:extent cx="1409700" cy="2533650"/>
            <wp:effectExtent b="0" l="0" r="0" t="0"/>
            <wp:docPr id="4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1409700" cy="2533650"/>
                    </a:xfrm>
                    <a:prstGeom prst="rect"/>
                    <a:ln/>
                  </pic:spPr>
                </pic:pic>
              </a:graphicData>
            </a:graphic>
          </wp:inline>
        </w:drawing>
      </w: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rPr>
        <w:drawing>
          <wp:inline distB="57150" distT="57150" distL="57150" distR="57150">
            <wp:extent cx="1466850" cy="2057400"/>
            <wp:effectExtent b="0" l="0" r="0" t="0"/>
            <wp:docPr id="3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4668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primera vista es claro que la producción anual es poco variable. Considerando que la demanda anual de energía en España es de alrededor de 250,000 GWh y que, como en todo el mundo, esta demanda tenderá a crecer, la perspectiva de surtir la futura demanda con fuentes renovables en terrenos ociosos debe resultar atractiva tanto para los actores gubernamentales como la ciudadanía en general.</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otro punto de interés era que la producción fuera suficientemente grande para ser considerada relevante: es evidente que 2000 GWh son una gran cantidad de energía.</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2.3.2. Producción en Alemania</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 vez más, es pertinente la revisión del mapa territorial acotado al uso de suelo de interés. Se tiene lo siguiente:</w:t>
      </w:r>
    </w:p>
    <w:p w:rsidR="00000000" w:rsidDel="00000000" w:rsidP="00000000" w:rsidRDefault="00000000" w:rsidRPr="00000000" w14:paraId="00000092">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MAPA 2.2. </w:t>
      </w:r>
      <w:r w:rsidDel="00000000" w:rsidR="00000000" w:rsidRPr="00000000">
        <w:rPr>
          <w:rFonts w:ascii="Times New Roman" w:cs="Times New Roman" w:eastAsia="Times New Roman" w:hAnsi="Times New Roman"/>
          <w:rtl w:val="0"/>
        </w:rPr>
        <w:t xml:space="preserve">Área disponible en Alemania</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4800" cy="4701554"/>
            <wp:effectExtent b="0" l="0" r="0" t="0"/>
            <wp:docPr id="36"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114800" cy="470155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sectPr>
          <w:type w:val="nextPage"/>
          <w:pgSz w:h="15840" w:w="12240" w:orient="portrait"/>
          <w:pgMar w:bottom="1134" w:top="1134" w:left="1134" w:right="1134" w:header="0" w:footer="283.46456692913387"/>
        </w:sectPr>
      </w:pPr>
      <w:r w:rsidDel="00000000" w:rsidR="00000000" w:rsidRPr="00000000">
        <w:rPr>
          <w:rFonts w:ascii="Times New Roman" w:cs="Times New Roman" w:eastAsia="Times New Roman" w:hAnsi="Times New Roman"/>
          <w:rtl w:val="0"/>
        </w:rPr>
        <w:t xml:space="preserve">Es sabido que las condiciones climatológicas son menos favorables en este país. Sin embargo, se mostrará que a largo plazo incluso en un territorio más hostil la inversión será confiable. Una vez más, se muestran las gráficas de la producción en cada mes:</w:t>
      </w:r>
    </w:p>
    <w:p w:rsidR="00000000" w:rsidDel="00000000" w:rsidP="00000000" w:rsidRDefault="00000000" w:rsidRPr="00000000" w14:paraId="00000095">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GRÁFICA 2.6. </w:t>
      </w:r>
      <w:r w:rsidDel="00000000" w:rsidR="00000000" w:rsidRPr="00000000">
        <w:rPr>
          <w:rFonts w:ascii="Times New Roman" w:cs="Times New Roman" w:eastAsia="Times New Roman" w:hAnsi="Times New Roman"/>
          <w:rtl w:val="0"/>
        </w:rPr>
        <w:t xml:space="preserve">Primer cuatrimestre del año en Alemania</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sectPr>
          <w:type w:val="nextPage"/>
          <w:pgSz w:h="12240" w:w="15840" w:orient="landscape"/>
          <w:pgMar w:bottom="1134" w:top="1134" w:left="1134" w:right="1134" w:header="0" w:footer="283.46456692913387"/>
        </w:sectPr>
      </w:pPr>
      <w:r w:rsidDel="00000000" w:rsidR="00000000" w:rsidRPr="00000000">
        <w:rPr>
          <w:rFonts w:ascii="Times New Roman" w:cs="Times New Roman" w:eastAsia="Times New Roman" w:hAnsi="Times New Roman"/>
        </w:rPr>
        <w:drawing>
          <wp:inline distB="114300" distT="114300" distL="114300" distR="114300">
            <wp:extent cx="8576907" cy="5533072"/>
            <wp:effectExtent b="0" l="0" r="0" t="0"/>
            <wp:docPr id="27" name="image4.png"/>
            <a:graphic>
              <a:graphicData uri="http://schemas.openxmlformats.org/drawingml/2006/picture">
                <pic:pic>
                  <pic:nvPicPr>
                    <pic:cNvPr id="0" name="image4.png"/>
                    <pic:cNvPicPr preferRelativeResize="0"/>
                  </pic:nvPicPr>
                  <pic:blipFill>
                    <a:blip r:embed="rId24"/>
                    <a:srcRect b="0" l="7" r="7" t="0"/>
                    <a:stretch>
                      <a:fillRect/>
                    </a:stretch>
                  </pic:blipFill>
                  <pic:spPr>
                    <a:xfrm>
                      <a:off x="0" y="0"/>
                      <a:ext cx="8576907" cy="553307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GRÁFICA 2.7. </w:t>
      </w:r>
      <w:r w:rsidDel="00000000" w:rsidR="00000000" w:rsidRPr="00000000">
        <w:rPr>
          <w:rFonts w:ascii="Times New Roman" w:cs="Times New Roman" w:eastAsia="Times New Roman" w:hAnsi="Times New Roman"/>
          <w:rtl w:val="0"/>
        </w:rPr>
        <w:t xml:space="preserve">Segundo cuatrimestre del año en Alemania</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sectPr>
          <w:type w:val="nextPage"/>
          <w:pgSz w:h="12240" w:w="15840" w:orient="landscape"/>
          <w:pgMar w:bottom="1134" w:top="1134" w:left="1134" w:right="1134" w:header="0" w:footer="283.46456692913387"/>
        </w:sectPr>
      </w:pPr>
      <w:r w:rsidDel="00000000" w:rsidR="00000000" w:rsidRPr="00000000">
        <w:rPr>
          <w:rFonts w:ascii="Times New Roman" w:cs="Times New Roman" w:eastAsia="Times New Roman" w:hAnsi="Times New Roman"/>
        </w:rPr>
        <w:drawing>
          <wp:inline distB="114300" distT="114300" distL="114300" distR="114300">
            <wp:extent cx="8685848" cy="5603351"/>
            <wp:effectExtent b="0" l="0" r="0" t="0"/>
            <wp:docPr id="33" name="image2.png"/>
            <a:graphic>
              <a:graphicData uri="http://schemas.openxmlformats.org/drawingml/2006/picture">
                <pic:pic>
                  <pic:nvPicPr>
                    <pic:cNvPr id="0" name="image2.png"/>
                    <pic:cNvPicPr preferRelativeResize="0"/>
                  </pic:nvPicPr>
                  <pic:blipFill>
                    <a:blip r:embed="rId25"/>
                    <a:srcRect b="0" l="7" r="7" t="0"/>
                    <a:stretch>
                      <a:fillRect/>
                    </a:stretch>
                  </pic:blipFill>
                  <pic:spPr>
                    <a:xfrm>
                      <a:off x="0" y="0"/>
                      <a:ext cx="8685848" cy="560335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GRÁFICA 2.8. </w:t>
      </w:r>
      <w:r w:rsidDel="00000000" w:rsidR="00000000" w:rsidRPr="00000000">
        <w:rPr>
          <w:rFonts w:ascii="Times New Roman" w:cs="Times New Roman" w:eastAsia="Times New Roman" w:hAnsi="Times New Roman"/>
          <w:rtl w:val="0"/>
        </w:rPr>
        <w:t xml:space="preserve">Tercer cuatrimestre del año en Alemania</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sectPr>
          <w:type w:val="nextPage"/>
          <w:pgSz w:h="12240" w:w="15840" w:orient="landscape"/>
          <w:pgMar w:bottom="1134" w:top="1134" w:left="1134" w:right="1134" w:header="0" w:footer="283.46456692913387"/>
        </w:sectPr>
      </w:pPr>
      <w:r w:rsidDel="00000000" w:rsidR="00000000" w:rsidRPr="00000000">
        <w:rPr>
          <w:rFonts w:ascii="Times New Roman" w:cs="Times New Roman" w:eastAsia="Times New Roman" w:hAnsi="Times New Roman"/>
        </w:rPr>
        <w:drawing>
          <wp:inline distB="114300" distT="114300" distL="114300" distR="114300">
            <wp:extent cx="8504873" cy="5486602"/>
            <wp:effectExtent b="0" l="0" r="0" t="0"/>
            <wp:docPr id="30" name="image10.png"/>
            <a:graphic>
              <a:graphicData uri="http://schemas.openxmlformats.org/drawingml/2006/picture">
                <pic:pic>
                  <pic:nvPicPr>
                    <pic:cNvPr id="0" name="image10.png"/>
                    <pic:cNvPicPr preferRelativeResize="0"/>
                  </pic:nvPicPr>
                  <pic:blipFill>
                    <a:blip r:embed="rId26"/>
                    <a:srcRect b="0" l="7" r="7" t="0"/>
                    <a:stretch>
                      <a:fillRect/>
                    </a:stretch>
                  </pic:blipFill>
                  <pic:spPr>
                    <a:xfrm>
                      <a:off x="0" y="0"/>
                      <a:ext cx="8504873" cy="548660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Inmediatamente resalta que de noviembre a enero son meses malos para los paneles fotovoltaicos en el país. Consistentemente se alcanza únicamente hasta el 30% de la capacidad de generación. En los mejores casos apenas se alcanza a rebasar el 40% de ésta. No parece atractivo, sin embargo sumándose la producción en estos meses, al igual que en el total anual, serán muchos GWh.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observa que de marzo a septiembre la producción consistentemente ronda el 70% de la capacidad de instalada y por lo tanto se podrá decir que se tendría medio año de buena generación en energía solar.</w:t>
      </w:r>
    </w:p>
    <w:p w:rsidR="00000000" w:rsidDel="00000000" w:rsidP="00000000" w:rsidRDefault="00000000" w:rsidRPr="00000000" w14:paraId="0000009D">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TABLAS 2.3.3 </w:t>
      </w:r>
      <w:r w:rsidDel="00000000" w:rsidR="00000000" w:rsidRPr="00000000">
        <w:rPr>
          <w:rFonts w:ascii="Times New Roman" w:cs="Times New Roman" w:eastAsia="Times New Roman" w:hAnsi="Times New Roman"/>
          <w:rtl w:val="0"/>
        </w:rPr>
        <w:t xml:space="preserve">y </w:t>
      </w:r>
      <w:r w:rsidDel="00000000" w:rsidR="00000000" w:rsidRPr="00000000">
        <w:rPr>
          <w:rFonts w:ascii="Times New Roman" w:cs="Times New Roman" w:eastAsia="Times New Roman" w:hAnsi="Times New Roman"/>
          <w:b w:val="1"/>
          <w:rtl w:val="0"/>
        </w:rPr>
        <w:t xml:space="preserve">2.3.4 </w:t>
      </w:r>
      <w:r w:rsidDel="00000000" w:rsidR="00000000" w:rsidRPr="00000000">
        <w:rPr>
          <w:rFonts w:ascii="Times New Roman" w:cs="Times New Roman" w:eastAsia="Times New Roman" w:hAnsi="Times New Roman"/>
          <w:rtl w:val="0"/>
        </w:rPr>
        <w:t xml:space="preserve">Producción total por año y estadísticas descriptivas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57150" distT="57150" distL="57150" distR="57150">
            <wp:extent cx="1543050" cy="2533650"/>
            <wp:effectExtent b="0" l="0" r="0" t="0"/>
            <wp:docPr id="4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1543050" cy="2533650"/>
                    </a:xfrm>
                    <a:prstGeom prst="rect"/>
                    <a:ln/>
                  </pic:spPr>
                </pic:pic>
              </a:graphicData>
            </a:graphic>
          </wp:inline>
        </w:drawing>
      </w: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rPr>
        <w:drawing>
          <wp:inline distB="57150" distT="57150" distL="57150" distR="57150">
            <wp:extent cx="1571625" cy="2057400"/>
            <wp:effectExtent b="0" l="0" r="0" t="0"/>
            <wp:docPr id="40"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15716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observa que en los diez años la variabilidad es bastante poca: se pueden esperar alrededor de 1500 GWh en cada año. Una producción menor a la de España, pero que esclarece los problemas en cuestión: la energía generada en un año es constante y significativa en ambos territorios. </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2.4. Extrapolación a México</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Considerando que el potencial eléctrico que se tuvo durante la simulación fue de 1 GW tanto en Alemania como en España, suena verosímil decir que existe un mayor potencial en México por su mayor extensión territorial.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Ahora bien, aunque al ser un país con cuatro veces más territorio que España y casi cinco veces más que en Alemania, para los fines de esta evaluación como oportunidad de negocios se supondrán 1 GW de capacidad total del país en este tipo de parques, que es la mitad de lo que actualmente se ha instalado en EEUU en proyectos similares.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Siguiendo con el símil de la simulación, supongamos que el caso de Alemania será el escenario base y piso de referencia de la producción total en un año en México, 1500 GWh, y que España será el mejor escenario posible y techo, con producción total anual de 2000 GWh.</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International Renewable Energy Agency (IRENA) ha constatado que el costo de producir energía solar se ha desplomado un 82% en la última década, por lo que se podría asumir que el costo seguirá bajando no sólo conforme va incrementando la oferta sino también con los cambios tecnológicos que incrementan la eficiencia de las celdas. En economías emergentes como India ya se ha logrado bajar los costos de capital en energía solar a 677 USD/kW, que además de los paneles solares como tal incluye el costo de subestaciones elevadoras para transmitir, </w:t>
      </w:r>
      <w:r w:rsidDel="00000000" w:rsidR="00000000" w:rsidRPr="00000000">
        <w:rPr>
          <w:rFonts w:ascii="Times New Roman" w:cs="Times New Roman" w:eastAsia="Times New Roman" w:hAnsi="Times New Roman"/>
          <w:i w:val="1"/>
          <w:rtl w:val="0"/>
        </w:rPr>
        <w:t xml:space="preserve">tracking</w:t>
      </w:r>
      <w:r w:rsidDel="00000000" w:rsidR="00000000" w:rsidRPr="00000000">
        <w:rPr>
          <w:rFonts w:ascii="Times New Roman" w:cs="Times New Roman" w:eastAsia="Times New Roman" w:hAnsi="Times New Roman"/>
          <w:rtl w:val="0"/>
        </w:rPr>
        <w:t xml:space="preserve">, etc.</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Debido a esto, instalar 1 GW de capacidad implicaría una inversión de unos 677 millones de dólares (aunque esta cifra no considera los costos incurridos por el financiamiento como tal).</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Basándose en precios anteriores de subastas y mercado energético en México para energías limpias, se tendría aproximadamente un precio de venta de 50 USD / MWh (conservativo, según los precios de mercado que se han visto en el país). Retomando las producciones anuales que se establecieron como piso y techo se estaría hablando de un negocio con ventas anuales de entre 75,000,000 de dólares (1,500 GWh a 50 USD / MWh) y 100,000,000 de dólares (2,000 GWh a 50 USD/ MWh).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Cabe aclarar también que la cifra mencionada en la introducción acerca de la generación de electricidad por luz de 1 kW por cada metro cuadrado es la cifra del promedio global. Tomando la siguiente captura de Global Solar Atlas es evidente que México será un país con una producción muy por arriba de esa media:</w:t>
      </w:r>
    </w:p>
    <w:p w:rsidR="00000000" w:rsidDel="00000000" w:rsidP="00000000" w:rsidRDefault="00000000" w:rsidRPr="00000000" w14:paraId="000000A8">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2.1 </w:t>
      </w:r>
      <w:r w:rsidDel="00000000" w:rsidR="00000000" w:rsidRPr="00000000">
        <w:rPr>
          <w:rFonts w:ascii="Times New Roman" w:cs="Times New Roman" w:eastAsia="Times New Roman" w:hAnsi="Times New Roman"/>
          <w:rtl w:val="0"/>
        </w:rPr>
        <w:t xml:space="preserve">Mapa solar de algunas regiones del mundo</w:t>
      </w:r>
    </w:p>
    <w:p w:rsidR="00000000" w:rsidDel="00000000" w:rsidP="00000000" w:rsidRDefault="00000000" w:rsidRPr="00000000" w14:paraId="000000A9">
      <w:pPr>
        <w:spacing w:after="14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5160" cy="1971417"/>
            <wp:effectExtent b="0" l="0" r="0" t="0"/>
            <wp:docPr id="4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365160" cy="197141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1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Solar Atlas</w:t>
      </w:r>
    </w:p>
    <w:p w:rsidR="00000000" w:rsidDel="00000000" w:rsidP="00000000" w:rsidRDefault="00000000" w:rsidRPr="00000000" w14:paraId="000000AB">
      <w:pPr>
        <w:spacing w:after="1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También es claro que superará en irradiación por metro cuadrado tanto a España como a Alemania. Con total confianza se podrá decir que la producción que se está considerando para fines de negocios está muy subestimada: se estaría generando significativamente más energía (y por lo tanto ventas).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Simplificando la situación y temporalmente asumiendo que no hubo ningún financiamiento externo ni costos variables, se estaría hablando de que la inversión se recuperará en poco menos de 9 años en el peor de los casos. Considerando que la vida útil que las empresas de paneles solares garantizan actualmente a sus productos ronda los 25 años, parece un buen periodo de retorno. Más aún, en algunos proyectos de EEUU estos periodos han llegado a ser menores por las facilidades y ayuda que llegan a dar los gobiernos en cuanto a tasas preferenciales y exenciones de impuestos por invertir en energías que favorecen a la comunidad.</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posible ejemplo para un primer proyecto en México sería el siguiente:</w:t>
      </w:r>
      <w:r w:rsidDel="00000000" w:rsidR="00000000" w:rsidRPr="00000000">
        <w:br w:type="page"/>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IMAGEN 2.2. </w:t>
      </w:r>
      <w:r w:rsidDel="00000000" w:rsidR="00000000" w:rsidRPr="00000000">
        <w:rPr>
          <w:rFonts w:ascii="Times New Roman" w:cs="Times New Roman" w:eastAsia="Times New Roman" w:hAnsi="Times New Roman"/>
          <w:rtl w:val="0"/>
        </w:rPr>
        <w:t xml:space="preserve">Planta de tratamiento de aguas residuales Atotonilco</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2220" cy="3187700"/>
            <wp:effectExtent b="0" l="0" r="0" t="0"/>
            <wp:docPr id="43"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33222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Earth</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los proyectos de EPA que dan la información sobre la capacidad de sus parques, así como del área que ocupan, se tiene que en promedio 1 MW instalado requiere de 0.7 hectáreas de área. En la imagen mostrada anteriormente se puede observar que en esta planta de tratamiento de agua se tienen más de 80 hectáreas de área disponible para potencialmente instalar paneles.</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Tomando como promedio las 5 horas de luz utilizables que tiene Pachuca como referencia para lo que se tendría en este parque, claramente hay sobre la mesa un gran potencial eléctrico disponible.</w:t>
      </w:r>
      <w:r w:rsidDel="00000000" w:rsidR="00000000" w:rsidRPr="00000000">
        <w:br w:type="page"/>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CONCLUSIONES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Cabe recordar que al tener un territorio casi cuatro veces más grande que España, cuyo potencial energético en terrenos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rtl w:val="0"/>
        </w:rPr>
        <w:t xml:space="preserve"> es de 1 GW según la simulación, con total certeza el potencial energético solar de estos terrenos será superior al 1 GW en México. Queda claro que estos serán espacios que en conjunto presentan oportunidades para grandes proyectos con buenos retornos y que esto será igualmente verdadero tanto para el conjunto global como para una inversión más factible para un grupo de inversionistas más pequeño. Un ejemplo sería replicar la planta de White Pine Renewables sobre un estanque de aguas residuales con capacidad de 5 MW en el norte de California. Ésta ha sido redituable a tal grado que la empresa actualmente está desarrollando otro proyecto así en Michigan.</w:t>
      </w:r>
    </w:p>
    <w:p w:rsidR="00000000" w:rsidDel="00000000" w:rsidP="00000000" w:rsidRDefault="00000000" w:rsidRPr="00000000" w14:paraId="000000B5">
      <w:pPr>
        <w:spacing w:after="140" w:line="480" w:lineRule="auto"/>
        <w:ind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Dados los costos de capital y que los requisitos en términos de cantidad de terreno, así como que los terrenos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rtl w:val="0"/>
        </w:rPr>
        <w:t xml:space="preserve"> están esencialmente ociosos, los costos de entrada no serán un impedimento insuperable para invertir en estos proyectos. En cuanto a barreras legales, por el momento se puede proceder sin problemas, aunque habrá que estar al pendiente de la legislación vigente en cuanto a esto.</w:t>
      </w:r>
    </w:p>
    <w:p w:rsidR="00000000" w:rsidDel="00000000" w:rsidP="00000000" w:rsidRDefault="00000000" w:rsidRPr="00000000" w14:paraId="000000B6">
      <w:pPr>
        <w:spacing w:after="140" w:line="480" w:lineRule="auto"/>
        <w:ind w:firstLine="425.1968503937008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Debido a esto y a la suficiente constancia en la generación de electricidad con paneles solares, así como a que el tamaño en términos absolutos de ésta es significativa, se recomienda buscar y promover proyectos que busquen desarrollar parques solares fotovoltaicos en el país en terrenos </w:t>
      </w:r>
      <w:r w:rsidDel="00000000" w:rsidR="00000000" w:rsidRPr="00000000">
        <w:rPr>
          <w:rFonts w:ascii="Times New Roman" w:cs="Times New Roman" w:eastAsia="Times New Roman" w:hAnsi="Times New Roman"/>
          <w:i w:val="1"/>
          <w:rtl w:val="0"/>
        </w:rPr>
        <w:t xml:space="preserve">dump</w:t>
      </w:r>
      <w:r w:rsidDel="00000000" w:rsidR="00000000" w:rsidRPr="00000000">
        <w:rPr>
          <w:rFonts w:ascii="Times New Roman" w:cs="Times New Roman" w:eastAsia="Times New Roman" w:hAnsi="Times New Roman"/>
          <w:rtl w:val="0"/>
        </w:rPr>
        <w:t xml:space="preserve">. Estos generarán buenos flujos de efectivo, buenos retornos, generarán empleos y beneficios en las comunidades en que se implementen.</w:t>
      </w:r>
      <w:r w:rsidDel="00000000" w:rsidR="00000000" w:rsidRPr="00000000">
        <w:br w:type="page"/>
      </w:r>
      <w:r w:rsidDel="00000000" w:rsidR="00000000" w:rsidRPr="00000000">
        <w:rPr>
          <w:rtl w:val="0"/>
        </w:rPr>
      </w:r>
    </w:p>
    <w:p w:rsidR="00000000" w:rsidDel="00000000" w:rsidP="00000000" w:rsidRDefault="00000000" w:rsidRPr="00000000" w14:paraId="000000B7">
      <w:pPr>
        <w:spacing w:after="140" w:line="48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ANEXO 1: USOS DE SUELO DE COPERNICUS</w:t>
      </w:r>
      <w:r w:rsidDel="00000000" w:rsidR="00000000" w:rsidRPr="00000000">
        <w:rPr>
          <w:rtl w:val="0"/>
        </w:rPr>
      </w:r>
    </w:p>
    <w:p w:rsidR="00000000" w:rsidDel="00000000" w:rsidP="00000000" w:rsidRDefault="00000000" w:rsidRPr="00000000" w14:paraId="000000B8">
      <w:pPr>
        <w:spacing w:after="140" w:line="48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332220" cy="7861300"/>
            <wp:effectExtent b="0" l="0" r="0" t="0"/>
            <wp:docPr id="3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6332220" cy="7861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9">
      <w:pPr>
        <w:spacing w:after="140" w:line="48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2: CÓDIGO UTILIZADO PARA LA SIMULACIÓN</w:t>
      </w:r>
    </w:p>
    <w:p w:rsidR="00000000" w:rsidDel="00000000" w:rsidP="00000000" w:rsidRDefault="00000000" w:rsidRPr="00000000" w14:paraId="000000BA">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atlite</w:t>
      </w:r>
    </w:p>
    <w:p w:rsidR="00000000" w:rsidDel="00000000" w:rsidP="00000000" w:rsidRDefault="00000000" w:rsidRPr="00000000" w14:paraId="000000BB">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xarray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xr</w:t>
      </w:r>
    </w:p>
    <w:p w:rsidR="00000000" w:rsidDel="00000000" w:rsidP="00000000" w:rsidRDefault="00000000" w:rsidRPr="00000000" w14:paraId="000000BC">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geopandas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gpd</w:t>
      </w:r>
    </w:p>
    <w:p w:rsidR="00000000" w:rsidDel="00000000" w:rsidP="00000000" w:rsidRDefault="00000000" w:rsidRPr="00000000" w14:paraId="000000BD">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matplotlib</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pyplot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plt</w:t>
      </w:r>
    </w:p>
    <w:p w:rsidR="00000000" w:rsidDel="00000000" w:rsidP="00000000" w:rsidRDefault="00000000" w:rsidRPr="00000000" w14:paraId="000000BE">
      <w:pPr>
        <w:shd w:fill="ffffff" w:val="clear"/>
        <w:spacing w:after="140" w:line="276" w:lineRule="auto"/>
        <w:jc w:val="both"/>
        <w:rPr>
          <w:rFonts w:ascii="Courier New" w:cs="Courier New" w:eastAsia="Courier New" w:hAnsi="Courier New"/>
          <w:color w:val="795e26"/>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rasterio</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plot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show</w:t>
      </w:r>
    </w:p>
    <w:p w:rsidR="00000000" w:rsidDel="00000000" w:rsidP="00000000" w:rsidRDefault="00000000" w:rsidRPr="00000000" w14:paraId="000000BF">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atlite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gis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shape_availability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ExclusionContainer</w:t>
      </w:r>
    </w:p>
    <w:p w:rsidR="00000000" w:rsidDel="00000000" w:rsidP="00000000" w:rsidRDefault="00000000" w:rsidRPr="00000000" w14:paraId="000000C0">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pandas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pd</w:t>
      </w:r>
    </w:p>
    <w:p w:rsidR="00000000" w:rsidDel="00000000" w:rsidP="00000000" w:rsidRDefault="00000000" w:rsidRPr="00000000" w14:paraId="000000C1">
      <w:pPr>
        <w:shd w:fill="ffffff" w:val="clear"/>
        <w:spacing w:after="140" w:line="276" w:lineRule="auto"/>
        <w:jc w:val="both"/>
        <w:rPr>
          <w:rFonts w:ascii="Courier New" w:cs="Courier New" w:eastAsia="Courier New" w:hAnsi="Courier New"/>
          <w:color w:val="267f99"/>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os</w:t>
      </w:r>
    </w:p>
    <w:p w:rsidR="00000000" w:rsidDel="00000000" w:rsidP="00000000" w:rsidRDefault="00000000" w:rsidRPr="00000000" w14:paraId="000000C2">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267f99"/>
          <w:sz w:val="21"/>
          <w:szCs w:val="21"/>
          <w:rtl w:val="0"/>
        </w:rPr>
        <w:t xml:space="preserve">os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chdir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'../Titulación/Archivos'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3">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008000"/>
          <w:sz w:val="21"/>
          <w:szCs w:val="21"/>
          <w:rtl w:val="0"/>
        </w:rPr>
        <w:t xml:space="preserve">## Para simulación</w:t>
      </w:r>
      <w:r w:rsidDel="00000000" w:rsidR="00000000" w:rsidRPr="00000000">
        <w:rPr>
          <w:rtl w:val="0"/>
        </w:rPr>
      </w:r>
    </w:p>
    <w:p w:rsidR="00000000" w:rsidDel="00000000" w:rsidP="00000000" w:rsidRDefault="00000000" w:rsidRPr="00000000" w14:paraId="000000C4">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solar_year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5">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cadmio</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atlite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solarpanels</w:t>
      </w:r>
      <w:r w:rsidDel="00000000" w:rsidR="00000000" w:rsidRPr="00000000">
        <w:rPr>
          <w:rFonts w:ascii="Courier New" w:cs="Courier New" w:eastAsia="Courier New" w:hAnsi="Courier New"/>
          <w:sz w:val="21"/>
          <w:szCs w:val="21"/>
          <w:rtl w:val="0"/>
        </w:rPr>
        <w:t xml:space="preserve">.CSi</w:t>
      </w:r>
    </w:p>
    <w:p w:rsidR="00000000" w:rsidDel="00000000" w:rsidP="00000000" w:rsidRDefault="00000000" w:rsidRPr="00000000" w14:paraId="000000C6">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os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chdir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'../Titulación/Archivos'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7">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gpd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read_file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gpd</w:t>
      </w:r>
      <w:r w:rsidDel="00000000" w:rsidR="00000000" w:rsidRPr="00000000">
        <w:rPr>
          <w:rFonts w:ascii="Courier New" w:cs="Courier New" w:eastAsia="Courier New" w:hAnsi="Courier New"/>
          <w:sz w:val="21"/>
          <w:szCs w:val="21"/>
          <w:rtl w:val="0"/>
        </w:rPr>
        <w:t xml:space="preserve">.datasets.get_path(</w:t>
      </w:r>
      <w:r w:rsidDel="00000000" w:rsidR="00000000" w:rsidRPr="00000000">
        <w:rPr>
          <w:rFonts w:ascii="Courier New" w:cs="Courier New" w:eastAsia="Courier New" w:hAnsi="Courier New"/>
          <w:color w:val="a31515"/>
          <w:sz w:val="21"/>
          <w:szCs w:val="21"/>
          <w:rtl w:val="0"/>
        </w:rPr>
        <w:t xml:space="preserve">'naturalearth_lowres'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8">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countries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9">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.name.isin(</w:t>
      </w:r>
      <w:r w:rsidDel="00000000" w:rsidR="00000000" w:rsidRPr="00000000">
        <w:rPr>
          <w:rFonts w:ascii="Courier New" w:cs="Courier New" w:eastAsia="Courier New" w:hAnsi="Courier New"/>
          <w:color w:val="001080"/>
          <w:sz w:val="21"/>
          <w:szCs w:val="21"/>
          <w:rtl w:val="0"/>
        </w:rPr>
        <w:t xml:space="preserve">countries</w:t>
      </w:r>
      <w:r w:rsidDel="00000000" w:rsidR="00000000" w:rsidRPr="00000000">
        <w:rPr>
          <w:rFonts w:ascii="Courier New" w:cs="Courier New" w:eastAsia="Courier New" w:hAnsi="Courier New"/>
          <w:sz w:val="21"/>
          <w:szCs w:val="21"/>
          <w:rtl w:val="0"/>
        </w:rPr>
        <w:t xml:space="preserve">)].set_index(</w:t>
      </w:r>
      <w:r w:rsidDel="00000000" w:rsidR="00000000" w:rsidRPr="00000000">
        <w:rPr>
          <w:rFonts w:ascii="Courier New" w:cs="Courier New" w:eastAsia="Courier New" w:hAnsi="Courier New"/>
          <w:color w:val="a31515"/>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A">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.unary_union.buffer(</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).bounds</w:t>
      </w:r>
    </w:p>
    <w:p w:rsidR="00000000" w:rsidDel="00000000" w:rsidP="00000000" w:rsidRDefault="00000000" w:rsidRPr="00000000" w14:paraId="000000CB">
      <w:pPr>
        <w:shd w:fill="ffffff" w:val="clear"/>
        <w:spacing w:after="140" w:line="276" w:lineRule="auto"/>
        <w:jc w:val="both"/>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".nc"</w:t>
      </w:r>
    </w:p>
    <w:p w:rsidR="00000000" w:rsidDel="00000000" w:rsidP="00000000" w:rsidRDefault="00000000" w:rsidRPr="00000000" w14:paraId="000000CC">
      <w:pPr>
        <w:shd w:fill="ffffff" w:val="clear"/>
        <w:spacing w:after="140" w:line="276" w:lineRule="auto"/>
        <w:ind w:firstLine="720"/>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atlite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module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'era5'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slice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'-01-01'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'-01-01'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D">
      <w:pPr>
        <w:shd w:fill="ffffff" w:val="clear"/>
        <w:spacing w:after="140" w:line="276" w:lineRule="auto"/>
        <w:jc w:val="both"/>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CORINE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'corine.tif'</w:t>
      </w:r>
    </w:p>
    <w:p w:rsidR="00000000" w:rsidDel="00000000" w:rsidP="00000000" w:rsidRDefault="00000000" w:rsidRPr="00000000" w14:paraId="000000CE">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ExclusionContainer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CF">
      <w:pPr>
        <w:shd w:fill="ffffff" w:val="clear"/>
        <w:spacing w:after="140" w:line="276" w:lineRule="auto"/>
        <w:jc w:val="both"/>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incluir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dump</w:t>
      </w:r>
    </w:p>
    <w:p w:rsidR="00000000" w:rsidDel="00000000" w:rsidP="00000000" w:rsidRDefault="00000000" w:rsidRPr="00000000" w14:paraId="000000D0">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add_raster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CORINE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codes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incluir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invert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1">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.loc[[</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]].geometry.to_crs(</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2">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masked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transform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shape_availability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3">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eligible_share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masked</w:t>
      </w:r>
      <w:r w:rsidDel="00000000" w:rsidR="00000000" w:rsidRPr="00000000">
        <w:rPr>
          <w:rFonts w:ascii="Courier New" w:cs="Courier New" w:eastAsia="Courier New" w:hAnsi="Courier New"/>
          <w:sz w:val="21"/>
          <w:szCs w:val="21"/>
          <w:rtl w:val="0"/>
        </w:rPr>
        <w:t xml:space="preserve">.sum() *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.geometry.item().area</w:t>
      </w:r>
    </w:p>
    <w:p w:rsidR="00000000" w:rsidDel="00000000" w:rsidP="00000000" w:rsidRDefault="00000000" w:rsidRPr="00000000" w14:paraId="000000D4">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availabilitymatrix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5">
      <w:pPr>
        <w:shd w:fill="ffffff" w:val="clear"/>
        <w:spacing w:after="140" w:line="276" w:lineRule="auto"/>
        <w:jc w:val="both"/>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cap_per_sqkm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1.7</w:t>
      </w:r>
    </w:p>
    <w:p w:rsidR="00000000" w:rsidDel="00000000" w:rsidP="00000000" w:rsidRDefault="00000000" w:rsidRPr="00000000" w14:paraId="000000D6">
      <w:pPr>
        <w:shd w:fill="ffffff" w:val="clear"/>
        <w:spacing w:after="140" w:line="276" w:lineRule="auto"/>
        <w:jc w:val="both"/>
        <w:rPr>
          <w:rFonts w:ascii="Courier New" w:cs="Courier New" w:eastAsia="Courier New" w:hAnsi="Courier New"/>
          <w:color w:val="098658"/>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grid</w:t>
      </w:r>
      <w:r w:rsidDel="00000000" w:rsidR="00000000" w:rsidRPr="00000000">
        <w:rPr>
          <w:rFonts w:ascii="Courier New" w:cs="Courier New" w:eastAsia="Courier New" w:hAnsi="Courier New"/>
          <w:sz w:val="21"/>
          <w:szCs w:val="21"/>
          <w:rtl w:val="0"/>
        </w:rPr>
        <w:t xml:space="preserve">.set_index([</w:t>
      </w:r>
      <w:r w:rsidDel="00000000" w:rsidR="00000000" w:rsidRPr="00000000">
        <w:rPr>
          <w:rFonts w:ascii="Courier New" w:cs="Courier New" w:eastAsia="Courier New" w:hAnsi="Courier New"/>
          <w:color w:val="a31515"/>
          <w:sz w:val="21"/>
          <w:szCs w:val="21"/>
          <w:rtl w:val="0"/>
        </w:rPr>
        <w:t xml:space="preserv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'x'</w:t>
      </w:r>
      <w:r w:rsidDel="00000000" w:rsidR="00000000" w:rsidRPr="00000000">
        <w:rPr>
          <w:rFonts w:ascii="Courier New" w:cs="Courier New" w:eastAsia="Courier New" w:hAnsi="Courier New"/>
          <w:sz w:val="21"/>
          <w:szCs w:val="21"/>
          <w:rtl w:val="0"/>
        </w:rPr>
        <w:t xml:space="preserve">]).to_crs(</w:t>
      </w:r>
      <w:r w:rsidDel="00000000" w:rsidR="00000000" w:rsidRPr="00000000">
        <w:rPr>
          <w:rFonts w:ascii="Courier New" w:cs="Courier New" w:eastAsia="Courier New" w:hAnsi="Courier New"/>
          <w:color w:val="098658"/>
          <w:sz w:val="21"/>
          <w:szCs w:val="21"/>
          <w:rtl w:val="0"/>
        </w:rPr>
        <w:t xml:space="preserve">3035</w:t>
      </w:r>
      <w:r w:rsidDel="00000000" w:rsidR="00000000" w:rsidRPr="00000000">
        <w:rPr>
          <w:rFonts w:ascii="Courier New" w:cs="Courier New" w:eastAsia="Courier New" w:hAnsi="Courier New"/>
          <w:sz w:val="21"/>
          <w:szCs w:val="21"/>
          <w:rtl w:val="0"/>
        </w:rPr>
        <w:t xml:space="preserve">).area / </w:t>
      </w:r>
      <w:r w:rsidDel="00000000" w:rsidR="00000000" w:rsidRPr="00000000">
        <w:rPr>
          <w:rFonts w:ascii="Courier New" w:cs="Courier New" w:eastAsia="Courier New" w:hAnsi="Courier New"/>
          <w:color w:val="098658"/>
          <w:sz w:val="21"/>
          <w:szCs w:val="21"/>
          <w:rtl w:val="0"/>
        </w:rPr>
        <w:t xml:space="preserve">1e6</w:t>
      </w:r>
    </w:p>
    <w:p w:rsidR="00000000" w:rsidDel="00000000" w:rsidP="00000000" w:rsidRDefault="00000000" w:rsidRPr="00000000" w14:paraId="000000D7">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area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xr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DataArray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area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dims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'spatial'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8">
      <w:pPr>
        <w:shd w:fill="ffffff" w:val="clear"/>
        <w:spacing w:after="140" w:line="276" w:lineRule="auto"/>
        <w:jc w:val="both"/>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capacity_matrix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70c1"/>
          <w:sz w:val="21"/>
          <w:szCs w:val="21"/>
          <w:rtl w:val="0"/>
        </w:rPr>
        <w:t xml:space="preserve">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stack</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spatial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a31515"/>
          <w:sz w:val="21"/>
          <w:szCs w:val="21"/>
          <w:rtl w:val="0"/>
        </w:rPr>
        <w:t xml:space="preserve">'x'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area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cap_per_sqkm</w:t>
      </w:r>
    </w:p>
    <w:p w:rsidR="00000000" w:rsidDel="00000000" w:rsidP="00000000" w:rsidRDefault="00000000" w:rsidRPr="00000000" w14:paraId="000000D9">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prepare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A">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pv</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pv</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matrix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capacity_matrix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panel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cadmio</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B">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orientation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'latitude_optimal'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index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.index)</w:t>
      </w:r>
    </w:p>
    <w:p w:rsidR="00000000" w:rsidDel="00000000" w:rsidP="00000000" w:rsidRDefault="00000000" w:rsidRPr="00000000" w14:paraId="000000DC">
      <w:pPr>
        <w:shd w:fill="ffffff" w:val="clear"/>
        <w:spacing w:after="140" w:line="276"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pv</w:t>
      </w:r>
      <w:r w:rsidDel="00000000" w:rsidR="00000000" w:rsidRPr="00000000">
        <w:rPr>
          <w:rFonts w:ascii="Courier New" w:cs="Courier New" w:eastAsia="Courier New" w:hAnsi="Courier New"/>
          <w:sz w:val="21"/>
          <w:szCs w:val="21"/>
          <w:rtl w:val="0"/>
        </w:rPr>
        <w:t xml:space="preserve">.to_pandas().to_csv(</w:t>
      </w:r>
      <w:r w:rsidDel="00000000" w:rsidR="00000000" w:rsidRPr="00000000">
        <w:rPr>
          <w:rFonts w:ascii="Courier New" w:cs="Courier New" w:eastAsia="Courier New" w:hAnsi="Courier New"/>
          <w:color w:val="a31515"/>
          <w:sz w:val="21"/>
          <w:szCs w:val="21"/>
          <w:rtl w:val="0"/>
        </w:rPr>
        <w:t xml:space="preserve">'Output/'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str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year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D">
      <w:pPr>
        <w:shd w:fill="ffffff" w:val="clear"/>
        <w:spacing w:after="140" w:line="276" w:lineRule="auto"/>
        <w:jc w:val="both"/>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 Para mapa</w:t>
      </w:r>
    </w:p>
    <w:p w:rsidR="00000000" w:rsidDel="00000000" w:rsidP="00000000" w:rsidRDefault="00000000" w:rsidRPr="00000000" w14:paraId="000000DE">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def</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area_elegible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DF">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267f99"/>
          <w:sz w:val="21"/>
          <w:szCs w:val="21"/>
          <w:rtl w:val="0"/>
        </w:rPr>
        <w:t xml:space="preserve">os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chdir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'../Titulación/Archivos'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0">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gpd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read_file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gpd</w:t>
      </w:r>
      <w:r w:rsidDel="00000000" w:rsidR="00000000" w:rsidRPr="00000000">
        <w:rPr>
          <w:rFonts w:ascii="Courier New" w:cs="Courier New" w:eastAsia="Courier New" w:hAnsi="Courier New"/>
          <w:sz w:val="21"/>
          <w:szCs w:val="21"/>
          <w:rtl w:val="0"/>
        </w:rPr>
        <w:t xml:space="preserve">.datasets.get_path(</w:t>
      </w:r>
      <w:r w:rsidDel="00000000" w:rsidR="00000000" w:rsidRPr="00000000">
        <w:rPr>
          <w:rFonts w:ascii="Courier New" w:cs="Courier New" w:eastAsia="Courier New" w:hAnsi="Courier New"/>
          <w:color w:val="a31515"/>
          <w:sz w:val="21"/>
          <w:szCs w:val="21"/>
          <w:rtl w:val="0"/>
        </w:rPr>
        <w:t xml:space="preserve">'naturalearth_lowres'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1">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countries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2">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world</w:t>
      </w:r>
      <w:r w:rsidDel="00000000" w:rsidR="00000000" w:rsidRPr="00000000">
        <w:rPr>
          <w:rFonts w:ascii="Courier New" w:cs="Courier New" w:eastAsia="Courier New" w:hAnsi="Courier New"/>
          <w:sz w:val="21"/>
          <w:szCs w:val="21"/>
          <w:rtl w:val="0"/>
        </w:rPr>
        <w:t xml:space="preserve">.name.isin(</w:t>
      </w:r>
      <w:r w:rsidDel="00000000" w:rsidR="00000000" w:rsidRPr="00000000">
        <w:rPr>
          <w:rFonts w:ascii="Courier New" w:cs="Courier New" w:eastAsia="Courier New" w:hAnsi="Courier New"/>
          <w:color w:val="001080"/>
          <w:sz w:val="21"/>
          <w:szCs w:val="21"/>
          <w:rtl w:val="0"/>
        </w:rPr>
        <w:t xml:space="preserve">countries</w:t>
      </w:r>
      <w:r w:rsidDel="00000000" w:rsidR="00000000" w:rsidRPr="00000000">
        <w:rPr>
          <w:rFonts w:ascii="Courier New" w:cs="Courier New" w:eastAsia="Courier New" w:hAnsi="Courier New"/>
          <w:sz w:val="21"/>
          <w:szCs w:val="21"/>
          <w:rtl w:val="0"/>
        </w:rPr>
        <w:t xml:space="preserve">)].set_index(</w:t>
      </w:r>
      <w:r w:rsidDel="00000000" w:rsidR="00000000" w:rsidRPr="00000000">
        <w:rPr>
          <w:rFonts w:ascii="Courier New" w:cs="Courier New" w:eastAsia="Courier New" w:hAnsi="Courier New"/>
          <w:color w:val="a31515"/>
          <w:sz w:val="21"/>
          <w:szCs w:val="21"/>
          <w:rtl w:val="0"/>
        </w:rPr>
        <w:t xml:space="preserve">'name'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3">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.unary_union.buffer(</w:t>
      </w:r>
      <w:r w:rsidDel="00000000" w:rsidR="00000000" w:rsidRPr="00000000">
        <w:rPr>
          <w:rFonts w:ascii="Courier New" w:cs="Courier New" w:eastAsia="Courier New" w:hAnsi="Courier New"/>
          <w:color w:val="098658"/>
          <w:sz w:val="21"/>
          <w:szCs w:val="21"/>
          <w:rtl w:val="0"/>
        </w:rPr>
        <w:t xml:space="preserve">1</w:t>
      </w:r>
      <w:r w:rsidDel="00000000" w:rsidR="00000000" w:rsidRPr="00000000">
        <w:rPr>
          <w:rFonts w:ascii="Courier New" w:cs="Courier New" w:eastAsia="Courier New" w:hAnsi="Courier New"/>
          <w:sz w:val="21"/>
          <w:szCs w:val="21"/>
          <w:rtl w:val="0"/>
        </w:rPr>
        <w:t xml:space="preserve">).bounds</w:t>
      </w:r>
    </w:p>
    <w:p w:rsidR="00000000" w:rsidDel="00000000" w:rsidP="00000000" w:rsidRDefault="00000000" w:rsidRPr="00000000" w14:paraId="000000E4">
      <w:pPr>
        <w:shd w:fill="ffffff" w:val="clear"/>
        <w:spacing w:after="140" w:line="325.71428571428567" w:lineRule="auto"/>
        <w:jc w:val="both"/>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".nc"</w:t>
      </w:r>
    </w:p>
    <w:p w:rsidR="00000000" w:rsidDel="00000000" w:rsidP="00000000" w:rsidRDefault="00000000" w:rsidRPr="00000000" w14:paraId="000000E5">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atlite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module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'era5'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bounds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time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267f99"/>
          <w:sz w:val="21"/>
          <w:szCs w:val="21"/>
          <w:rtl w:val="0"/>
        </w:rPr>
        <w:t xml:space="preserve">slice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'2009-01-01'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'2010-01-01'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6">
      <w:pPr>
        <w:shd w:fill="ffffff" w:val="clear"/>
        <w:spacing w:after="140" w:line="325.71428571428567" w:lineRule="auto"/>
        <w:jc w:val="both"/>
        <w:rPr>
          <w:rFonts w:ascii="Courier New" w:cs="Courier New" w:eastAsia="Courier New" w:hAnsi="Courier New"/>
          <w:color w:val="a31515"/>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CORINE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a31515"/>
          <w:sz w:val="21"/>
          <w:szCs w:val="21"/>
          <w:rtl w:val="0"/>
        </w:rPr>
        <w:t xml:space="preserve">'corine.tif'</w:t>
      </w:r>
    </w:p>
    <w:p w:rsidR="00000000" w:rsidDel="00000000" w:rsidP="00000000" w:rsidRDefault="00000000" w:rsidRPr="00000000" w14:paraId="000000E7">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ExclusionContainer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8">
      <w:pPr>
        <w:shd w:fill="ffffff" w:val="clear"/>
        <w:spacing w:after="140" w:line="325.71428571428567" w:lineRule="auto"/>
        <w:jc w:val="both"/>
        <w:rPr>
          <w:rFonts w:ascii="Courier New" w:cs="Courier New" w:eastAsia="Courier New" w:hAnsi="Courier New"/>
          <w:color w:val="00108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incluir</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dump</w:t>
      </w:r>
    </w:p>
    <w:p w:rsidR="00000000" w:rsidDel="00000000" w:rsidP="00000000" w:rsidRDefault="00000000" w:rsidRPr="00000000" w14:paraId="000000E9">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add_raster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70c1"/>
          <w:sz w:val="21"/>
          <w:szCs w:val="21"/>
          <w:rtl w:val="0"/>
        </w:rPr>
        <w:t xml:space="preserve">CORINE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codes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incluir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invert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True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A">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.loc[[</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]].geometry.to_crs(</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crs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B">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masked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transform</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795e26"/>
          <w:sz w:val="21"/>
          <w:szCs w:val="21"/>
          <w:rtl w:val="0"/>
        </w:rPr>
        <w:t xml:space="preserve">shape_availability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C">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eligible_share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masked</w:t>
      </w:r>
      <w:r w:rsidDel="00000000" w:rsidR="00000000" w:rsidRPr="00000000">
        <w:rPr>
          <w:rFonts w:ascii="Courier New" w:cs="Courier New" w:eastAsia="Courier New" w:hAnsi="Courier New"/>
          <w:sz w:val="21"/>
          <w:szCs w:val="21"/>
          <w:rtl w:val="0"/>
        </w:rPr>
        <w:t xml:space="preserve">.sum() *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res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pais</w:t>
      </w:r>
      <w:r w:rsidDel="00000000" w:rsidR="00000000" w:rsidRPr="00000000">
        <w:rPr>
          <w:rFonts w:ascii="Courier New" w:cs="Courier New" w:eastAsia="Courier New" w:hAnsi="Courier New"/>
          <w:sz w:val="21"/>
          <w:szCs w:val="21"/>
          <w:rtl w:val="0"/>
        </w:rPr>
        <w:t xml:space="preserve">.geometry.item().area</w:t>
      </w:r>
    </w:p>
    <w:p w:rsidR="00000000" w:rsidDel="00000000" w:rsidP="00000000" w:rsidRDefault="00000000" w:rsidRPr="00000000" w14:paraId="000000ED">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A</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availabilitymatrix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excluder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E">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fig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267f99"/>
          <w:sz w:val="21"/>
          <w:szCs w:val="21"/>
          <w:rtl w:val="0"/>
        </w:rPr>
        <w:t xml:space="preserve">plt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subplots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figsize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20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98658"/>
          <w:sz w:val="21"/>
          <w:szCs w:val="21"/>
          <w:rtl w:val="0"/>
        </w:rPr>
        <w:t xml:space="preserve">15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EF">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70c1"/>
          <w:sz w:val="21"/>
          <w:szCs w:val="21"/>
          <w:rtl w:val="0"/>
        </w:rPr>
        <w:t xml:space="preserve">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sel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plot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cmap</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'Greens'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0">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shapes</w:t>
      </w:r>
      <w:r w:rsidDel="00000000" w:rsidR="00000000" w:rsidRPr="00000000">
        <w:rPr>
          <w:rFonts w:ascii="Courier New" w:cs="Courier New" w:eastAsia="Courier New" w:hAnsi="Courier New"/>
          <w:sz w:val="21"/>
          <w:szCs w:val="21"/>
          <w:rtl w:val="0"/>
        </w:rPr>
        <w:t xml:space="preserve">.loc[[</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sz w:val="21"/>
          <w:szCs w:val="21"/>
          <w:rtl w:val="0"/>
        </w:rPr>
        <w:t xml:space="preserve">]].plot(</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edgecolor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'None'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1">
      <w:pPr>
        <w:shd w:fill="ffffff" w:val="clear"/>
        <w:spacing w:after="140"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cutout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795e26"/>
          <w:sz w:val="21"/>
          <w:szCs w:val="21"/>
          <w:rtl w:val="0"/>
        </w:rPr>
        <w:t xml:space="preserve">grid</w:t>
      </w:r>
      <w:r w:rsidDel="00000000" w:rsidR="00000000" w:rsidRPr="00000000">
        <w:rPr>
          <w:rFonts w:ascii="Courier New" w:cs="Courier New" w:eastAsia="Courier New" w:hAnsi="Courier New"/>
          <w:sz w:val="21"/>
          <w:szCs w:val="21"/>
          <w:rtl w:val="0"/>
        </w:rPr>
        <w:t xml:space="preserve">.plot(</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edgecolor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'grey'</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ls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F2">
      <w:pPr>
        <w:shd w:fill="ffffff" w:val="clear"/>
        <w:spacing w:after="140" w:line="325.71428571428567" w:lineRule="auto"/>
        <w:jc w:val="both"/>
        <w:rPr>
          <w:rFonts w:ascii="Courier New" w:cs="Courier New" w:eastAsia="Courier New" w:hAnsi="Courier New"/>
          <w:color w:val="cd313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ax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set_title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country</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ee0000"/>
          <w:sz w:val="21"/>
          <w:szCs w:val="21"/>
          <w:rtl w:val="0"/>
        </w:rPr>
        <w:t xml:space="preserve">\n</w:t>
      </w:r>
      <w:r w:rsidDel="00000000" w:rsidR="00000000" w:rsidRPr="00000000">
        <w:rPr>
          <w:rFonts w:ascii="Courier New" w:cs="Courier New" w:eastAsia="Courier New" w:hAnsi="Courier New"/>
          <w:color w:val="a31515"/>
          <w:sz w:val="21"/>
          <w:szCs w:val="21"/>
          <w:rtl w:val="0"/>
        </w:rPr>
        <w:t xml:space="preserve">Eligible area (green)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eligible_share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color w:val="0000ff"/>
          <w:sz w:val="21"/>
          <w:szCs w:val="21"/>
          <w:rtl w:val="0"/>
        </w:rPr>
        <w:t xml:space="preserve">:2.2f}</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cd3131"/>
          <w:sz w:val="21"/>
          <w:szCs w:val="21"/>
          <w:rtl w:val="0"/>
        </w:rPr>
        <w:t xml:space="preserve">;</w:t>
      </w:r>
    </w:p>
    <w:p w:rsidR="00000000" w:rsidDel="00000000" w:rsidP="00000000" w:rsidRDefault="00000000" w:rsidRPr="00000000" w14:paraId="000000F3">
      <w:pPr>
        <w:shd w:fill="ffffff" w:val="clear"/>
        <w:spacing w:after="140" w:line="360" w:lineRule="auto"/>
        <w:jc w:val="both"/>
        <w:rPr>
          <w:rFonts w:ascii="Courier New" w:cs="Courier New" w:eastAsia="Courier New" w:hAnsi="Courier New"/>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F4">
      <w:pPr>
        <w:shd w:fill="ffffff" w:val="clear"/>
        <w:spacing w:after="1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REFERENCIAS</w:t>
      </w:r>
    </w:p>
    <w:p w:rsidR="00000000" w:rsidDel="00000000" w:rsidP="00000000" w:rsidRDefault="00000000" w:rsidRPr="00000000" w14:paraId="000000F5">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Atlite. Fecha de consulta 1 de febrero de 2022. Disponible en &lt;</w:t>
      </w:r>
      <w:hyperlink r:id="rId32">
        <w:r w:rsidDel="00000000" w:rsidR="00000000" w:rsidRPr="00000000">
          <w:rPr>
            <w:rFonts w:ascii="Times New Roman" w:cs="Times New Roman" w:eastAsia="Times New Roman" w:hAnsi="Times New Roman"/>
            <w:color w:val="1155cc"/>
            <w:u w:val="single"/>
            <w:rtl w:val="0"/>
          </w:rPr>
          <w:t xml:space="preserve">https://github.com/PyPSA/atlite</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6">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CENACE. 2022. </w:t>
      </w:r>
      <w:r w:rsidDel="00000000" w:rsidR="00000000" w:rsidRPr="00000000">
        <w:rPr>
          <w:rFonts w:ascii="Times New Roman" w:cs="Times New Roman" w:eastAsia="Times New Roman" w:hAnsi="Times New Roman"/>
          <w:i w:val="1"/>
          <w:rtl w:val="0"/>
        </w:rPr>
        <w:t xml:space="preserve">Precios de energía y servicios conexos MTR.</w:t>
      </w:r>
      <w:r w:rsidDel="00000000" w:rsidR="00000000" w:rsidRPr="00000000">
        <w:rPr>
          <w:rFonts w:ascii="Times New Roman" w:cs="Times New Roman" w:eastAsia="Times New Roman" w:hAnsi="Times New Roman"/>
          <w:rtl w:val="0"/>
        </w:rPr>
        <w:t xml:space="preserve"> Fecha de consulta 6 de mayo de 2022. Disponible en &lt;</w:t>
      </w:r>
      <w:hyperlink r:id="rId33">
        <w:r w:rsidDel="00000000" w:rsidR="00000000" w:rsidRPr="00000000">
          <w:rPr>
            <w:rFonts w:ascii="Times New Roman" w:cs="Times New Roman" w:eastAsia="Times New Roman" w:hAnsi="Times New Roman"/>
            <w:color w:val="1155cc"/>
            <w:u w:val="single"/>
            <w:rtl w:val="0"/>
          </w:rPr>
          <w:t xml:space="preserve">https://www.cenace.gob.mx/Paginas/SIM/Reportes/PreEnerServConMTR.aspx</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7">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Copernicus. </w:t>
      </w:r>
      <w:r w:rsidDel="00000000" w:rsidR="00000000" w:rsidRPr="00000000">
        <w:rPr>
          <w:rFonts w:ascii="Times New Roman" w:cs="Times New Roman" w:eastAsia="Times New Roman" w:hAnsi="Times New Roman"/>
          <w:i w:val="1"/>
          <w:rtl w:val="0"/>
        </w:rPr>
        <w:t xml:space="preserve">Europe’s eyes on Earth</w:t>
      </w:r>
      <w:r w:rsidDel="00000000" w:rsidR="00000000" w:rsidRPr="00000000">
        <w:rPr>
          <w:rFonts w:ascii="Times New Roman" w:cs="Times New Roman" w:eastAsia="Times New Roman" w:hAnsi="Times New Roman"/>
          <w:rtl w:val="0"/>
        </w:rPr>
        <w:t xml:space="preserve">. Fecha de consulta 21 de enero de 2022. Disponible en &lt;</w:t>
      </w:r>
      <w:hyperlink r:id="rId34">
        <w:r w:rsidDel="00000000" w:rsidR="00000000" w:rsidRPr="00000000">
          <w:rPr>
            <w:rFonts w:ascii="Times New Roman" w:cs="Times New Roman" w:eastAsia="Times New Roman" w:hAnsi="Times New Roman"/>
            <w:color w:val="1155cc"/>
            <w:u w:val="single"/>
            <w:rtl w:val="0"/>
          </w:rPr>
          <w:t xml:space="preserve">https://www.copernicus.eu/en</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8">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Copernicus. </w:t>
      </w:r>
      <w:r w:rsidDel="00000000" w:rsidR="00000000" w:rsidRPr="00000000">
        <w:rPr>
          <w:rFonts w:ascii="Times New Roman" w:cs="Times New Roman" w:eastAsia="Times New Roman" w:hAnsi="Times New Roman"/>
          <w:i w:val="1"/>
          <w:rtl w:val="0"/>
        </w:rPr>
        <w:t xml:space="preserve">CLC product user manual. </w:t>
      </w:r>
      <w:r w:rsidDel="00000000" w:rsidR="00000000" w:rsidRPr="00000000">
        <w:rPr>
          <w:rFonts w:ascii="Times New Roman" w:cs="Times New Roman" w:eastAsia="Times New Roman" w:hAnsi="Times New Roman"/>
          <w:rtl w:val="0"/>
        </w:rPr>
        <w:t xml:space="preserve">Disponible en &lt;</w:t>
      </w:r>
      <w:hyperlink r:id="rId35">
        <w:r w:rsidDel="00000000" w:rsidR="00000000" w:rsidRPr="00000000">
          <w:rPr>
            <w:rFonts w:ascii="Times New Roman" w:cs="Times New Roman" w:eastAsia="Times New Roman" w:hAnsi="Times New Roman"/>
            <w:color w:val="1155cc"/>
            <w:u w:val="single"/>
            <w:rtl w:val="0"/>
          </w:rPr>
          <w:t xml:space="preserve">https://land.copernicus.eu/user-corner/technical-library/clc-product-user-manual</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9">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Energías renovables. 2020. </w:t>
      </w:r>
      <w:r w:rsidDel="00000000" w:rsidR="00000000" w:rsidRPr="00000000">
        <w:rPr>
          <w:rFonts w:ascii="Times New Roman" w:cs="Times New Roman" w:eastAsia="Times New Roman" w:hAnsi="Times New Roman"/>
          <w:i w:val="1"/>
          <w:rtl w:val="0"/>
        </w:rPr>
        <w:t xml:space="preserve">España 2020, el país con 110.000 megavatios de potencia eléctrica  y un máximo de demanda de 40.000</w:t>
      </w:r>
      <w:r w:rsidDel="00000000" w:rsidR="00000000" w:rsidRPr="00000000">
        <w:rPr>
          <w:rFonts w:ascii="Times New Roman" w:cs="Times New Roman" w:eastAsia="Times New Roman" w:hAnsi="Times New Roman"/>
          <w:rtl w:val="0"/>
        </w:rPr>
        <w:t xml:space="preserve">. Fecha de consulta 1 de mayo de 2022. Disponible en &lt;</w:t>
      </w:r>
      <w:hyperlink r:id="rId36">
        <w:r w:rsidDel="00000000" w:rsidR="00000000" w:rsidRPr="00000000">
          <w:rPr>
            <w:rFonts w:ascii="Times New Roman" w:cs="Times New Roman" w:eastAsia="Times New Roman" w:hAnsi="Times New Roman"/>
            <w:color w:val="1155cc"/>
            <w:u w:val="single"/>
            <w:rtl w:val="0"/>
          </w:rPr>
          <w:t xml:space="preserve">https://www.energias-renovables.com/panorama/espana-2020-el-pais-con-110-000-20200124</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A">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EnergyData.info. </w:t>
      </w:r>
      <w:r w:rsidDel="00000000" w:rsidR="00000000" w:rsidRPr="00000000">
        <w:rPr>
          <w:rFonts w:ascii="Times New Roman" w:cs="Times New Roman" w:eastAsia="Times New Roman" w:hAnsi="Times New Roman"/>
          <w:i w:val="1"/>
          <w:rtl w:val="0"/>
        </w:rPr>
        <w:t xml:space="preserve">Global Solar Atlas.</w:t>
      </w:r>
      <w:r w:rsidDel="00000000" w:rsidR="00000000" w:rsidRPr="00000000">
        <w:rPr>
          <w:rFonts w:ascii="Times New Roman" w:cs="Times New Roman" w:eastAsia="Times New Roman" w:hAnsi="Times New Roman"/>
          <w:rtl w:val="0"/>
        </w:rPr>
        <w:t xml:space="preserve"> Fecha de consulta 10 de mayo de 2022. Disponible en &lt;</w:t>
      </w:r>
      <w:hyperlink r:id="rId37">
        <w:r w:rsidDel="00000000" w:rsidR="00000000" w:rsidRPr="00000000">
          <w:rPr>
            <w:rFonts w:ascii="Times New Roman" w:cs="Times New Roman" w:eastAsia="Times New Roman" w:hAnsi="Times New Roman"/>
            <w:color w:val="1155cc"/>
            <w:u w:val="single"/>
            <w:rtl w:val="0"/>
          </w:rPr>
          <w:t xml:space="preserve">https://globalsolaratlas.info/map?c=25.165173,-76.464844,3&amp;s=31.052934,-116.191406&amp;m=site&amp;pv=hydro,180,10,1000</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B">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EPA. Octubre 2021. </w:t>
      </w:r>
      <w:r w:rsidDel="00000000" w:rsidR="00000000" w:rsidRPr="00000000">
        <w:rPr>
          <w:rFonts w:ascii="Times New Roman" w:cs="Times New Roman" w:eastAsia="Times New Roman" w:hAnsi="Times New Roman"/>
          <w:i w:val="1"/>
          <w:rtl w:val="0"/>
        </w:rPr>
        <w:t xml:space="preserve">Project tracking matrix</w:t>
      </w:r>
      <w:r w:rsidDel="00000000" w:rsidR="00000000" w:rsidRPr="00000000">
        <w:rPr>
          <w:rFonts w:ascii="Times New Roman" w:cs="Times New Roman" w:eastAsia="Times New Roman" w:hAnsi="Times New Roman"/>
          <w:rtl w:val="0"/>
        </w:rPr>
        <w:t xml:space="preserve">. Disponible en:  &lt;</w:t>
      </w:r>
      <w:hyperlink r:id="rId38">
        <w:r w:rsidDel="00000000" w:rsidR="00000000" w:rsidRPr="00000000">
          <w:rPr>
            <w:rFonts w:ascii="Times New Roman" w:cs="Times New Roman" w:eastAsia="Times New Roman" w:hAnsi="Times New Roman"/>
            <w:color w:val="1155cc"/>
            <w:u w:val="single"/>
            <w:rtl w:val="0"/>
          </w:rPr>
          <w:t xml:space="preserve">https://www.epa.gov/system/files/documents/2021-11/re_on_cl_tracking_matrix_110321_508.pdf</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C">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Geopandas. Fecha de consulta 2 de febrero de 2022. Disponible en  &lt;</w:t>
      </w:r>
      <w:hyperlink r:id="rId39">
        <w:r w:rsidDel="00000000" w:rsidR="00000000" w:rsidRPr="00000000">
          <w:rPr>
            <w:rFonts w:ascii="Times New Roman" w:cs="Times New Roman" w:eastAsia="Times New Roman" w:hAnsi="Times New Roman"/>
            <w:color w:val="1155cc"/>
            <w:u w:val="single"/>
            <w:rtl w:val="0"/>
          </w:rPr>
          <w:t xml:space="preserve">https://geopandas.org/en/stable/</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D">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IEA. Actualizada 2020. </w:t>
      </w:r>
      <w:r w:rsidDel="00000000" w:rsidR="00000000" w:rsidRPr="00000000">
        <w:rPr>
          <w:rFonts w:ascii="Times New Roman" w:cs="Times New Roman" w:eastAsia="Times New Roman" w:hAnsi="Times New Roman"/>
          <w:i w:val="1"/>
          <w:rtl w:val="0"/>
        </w:rPr>
        <w:t xml:space="preserve">Capital costs of utility-scale solar PV in selected emerging economies.</w:t>
      </w:r>
      <w:r w:rsidDel="00000000" w:rsidR="00000000" w:rsidRPr="00000000">
        <w:rPr>
          <w:rFonts w:ascii="Times New Roman" w:cs="Times New Roman" w:eastAsia="Times New Roman" w:hAnsi="Times New Roman"/>
          <w:rtl w:val="0"/>
        </w:rPr>
        <w:t xml:space="preserve"> Fecha de consulta 1 de mayo de 2022. Disponible en &lt;</w:t>
      </w:r>
      <w:hyperlink r:id="rId40">
        <w:r w:rsidDel="00000000" w:rsidR="00000000" w:rsidRPr="00000000">
          <w:rPr>
            <w:rFonts w:ascii="Times New Roman" w:cs="Times New Roman" w:eastAsia="Times New Roman" w:hAnsi="Times New Roman"/>
            <w:color w:val="1155cc"/>
            <w:u w:val="single"/>
            <w:rtl w:val="0"/>
          </w:rPr>
          <w:t xml:space="preserve">https://www.iea.org/data-and-statistics/charts/capital-costs-of-utility-scale-solar-pv-in-selected-emerging-economies</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E">
      <w:pPr>
        <w:spacing w:after="1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IRENA. 2021. </w:t>
      </w:r>
      <w:r w:rsidDel="00000000" w:rsidR="00000000" w:rsidRPr="00000000">
        <w:rPr>
          <w:rFonts w:ascii="Times New Roman" w:cs="Times New Roman" w:eastAsia="Times New Roman" w:hAnsi="Times New Roman"/>
          <w:i w:val="1"/>
          <w:rtl w:val="0"/>
        </w:rPr>
        <w:t xml:space="preserve">Renewable power generation costs in 2020.</w:t>
      </w:r>
      <w:r w:rsidDel="00000000" w:rsidR="00000000" w:rsidRPr="00000000">
        <w:rPr>
          <w:rFonts w:ascii="Times New Roman" w:cs="Times New Roman" w:eastAsia="Times New Roman" w:hAnsi="Times New Roman"/>
          <w:rtl w:val="0"/>
        </w:rPr>
        <w:t xml:space="preserve"> Disponible en: &lt;</w:t>
      </w:r>
      <w:hyperlink r:id="rId41">
        <w:r w:rsidDel="00000000" w:rsidR="00000000" w:rsidRPr="00000000">
          <w:rPr>
            <w:rFonts w:ascii="Times New Roman" w:cs="Times New Roman" w:eastAsia="Times New Roman" w:hAnsi="Times New Roman"/>
            <w:color w:val="1155cc"/>
            <w:u w:val="single"/>
            <w:rtl w:val="0"/>
          </w:rPr>
          <w:t xml:space="preserve">https://www.irena.org/-/media/Files/IRENA/Agency/Publication/2021/Jun/IRENA_Power_Generation_Costs_2020.pdf</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0FF">
      <w:pPr>
        <w:shd w:fill="ffffff" w:val="clea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Mueller R. 2012. </w:t>
      </w:r>
      <w:r w:rsidDel="00000000" w:rsidR="00000000" w:rsidRPr="00000000">
        <w:rPr>
          <w:rFonts w:ascii="Times New Roman" w:cs="Times New Roman" w:eastAsia="Times New Roman" w:hAnsi="Times New Roman"/>
          <w:i w:val="1"/>
          <w:rtl w:val="0"/>
        </w:rPr>
        <w:t xml:space="preserve">Energy for future presidents</w:t>
      </w:r>
      <w:r w:rsidDel="00000000" w:rsidR="00000000" w:rsidRPr="00000000">
        <w:rPr>
          <w:rFonts w:ascii="Times New Roman" w:cs="Times New Roman" w:eastAsia="Times New Roman" w:hAnsi="Times New Roman"/>
          <w:rtl w:val="0"/>
        </w:rPr>
        <w:t xml:space="preserve">. Primera edición. Nueva York, EE UU: W.W. Norton. pp. 145 y 151</w:t>
      </w:r>
    </w:p>
    <w:p w:rsidR="00000000" w:rsidDel="00000000" w:rsidP="00000000" w:rsidRDefault="00000000" w:rsidRPr="00000000" w14:paraId="00000100">
      <w:pPr>
        <w:shd w:fill="ffffff" w:val="clea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PV Magazine. 2021. </w:t>
      </w:r>
      <w:r w:rsidDel="00000000" w:rsidR="00000000" w:rsidRPr="00000000">
        <w:rPr>
          <w:rFonts w:ascii="Times New Roman" w:cs="Times New Roman" w:eastAsia="Times New Roman" w:hAnsi="Times New Roman"/>
          <w:i w:val="1"/>
          <w:rtl w:val="0"/>
        </w:rPr>
        <w:t xml:space="preserve">Watch: White Pine Renewables completes a floating solar project, one of the largest in the US</w:t>
      </w:r>
      <w:r w:rsidDel="00000000" w:rsidR="00000000" w:rsidRPr="00000000">
        <w:rPr>
          <w:rFonts w:ascii="Times New Roman" w:cs="Times New Roman" w:eastAsia="Times New Roman" w:hAnsi="Times New Roman"/>
          <w:rtl w:val="0"/>
        </w:rPr>
        <w:t xml:space="preserve">. Fecha de consulta 15 de abril de 2022. Disponible en &lt;</w:t>
      </w:r>
      <w:hyperlink r:id="rId42">
        <w:r w:rsidDel="00000000" w:rsidR="00000000" w:rsidRPr="00000000">
          <w:rPr>
            <w:rFonts w:ascii="Times New Roman" w:cs="Times New Roman" w:eastAsia="Times New Roman" w:hAnsi="Times New Roman"/>
            <w:color w:val="1155cc"/>
            <w:u w:val="single"/>
            <w:rtl w:val="0"/>
          </w:rPr>
          <w:t xml:space="preserve">https://pv-magazine-usa.com/2021/03/03/watch-white-pine-completes-a-floating-solar-project-one-of-the-largest-in-the-us/</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1">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PV Magazine. 2021. </w:t>
      </w:r>
      <w:r w:rsidDel="00000000" w:rsidR="00000000" w:rsidRPr="00000000">
        <w:rPr>
          <w:rFonts w:ascii="Times New Roman" w:cs="Times New Roman" w:eastAsia="Times New Roman" w:hAnsi="Times New Roman"/>
          <w:i w:val="1"/>
          <w:rtl w:val="0"/>
        </w:rPr>
        <w:t xml:space="preserve">White Pine Renewables to develop Michigan’s first floating solar project.</w:t>
      </w:r>
      <w:r w:rsidDel="00000000" w:rsidR="00000000" w:rsidRPr="00000000">
        <w:rPr>
          <w:rFonts w:ascii="Times New Roman" w:cs="Times New Roman" w:eastAsia="Times New Roman" w:hAnsi="Times New Roman"/>
          <w:rtl w:val="0"/>
        </w:rPr>
        <w:t xml:space="preserve"> Fecha de consulta 6 de mayo de 2022. Disponible en &lt;</w:t>
      </w:r>
      <w:hyperlink r:id="rId43">
        <w:r w:rsidDel="00000000" w:rsidR="00000000" w:rsidRPr="00000000">
          <w:rPr>
            <w:rFonts w:ascii="Times New Roman" w:cs="Times New Roman" w:eastAsia="Times New Roman" w:hAnsi="Times New Roman"/>
            <w:color w:val="1155cc"/>
            <w:u w:val="single"/>
            <w:rtl w:val="0"/>
          </w:rPr>
          <w:t xml:space="preserve">https://pv-magazine-usa.com/2021/11/19/white-pine-renewables-to-develop-michigans-first-floating-solar-project/</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2">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PyPSA. </w:t>
      </w:r>
      <w:r w:rsidDel="00000000" w:rsidR="00000000" w:rsidRPr="00000000">
        <w:rPr>
          <w:rFonts w:ascii="Times New Roman" w:cs="Times New Roman" w:eastAsia="Times New Roman" w:hAnsi="Times New Roman"/>
          <w:i w:val="1"/>
          <w:rtl w:val="0"/>
        </w:rPr>
        <w:t xml:space="preserve">Python for Power System Analysis</w:t>
      </w:r>
      <w:r w:rsidDel="00000000" w:rsidR="00000000" w:rsidRPr="00000000">
        <w:rPr>
          <w:rFonts w:ascii="Times New Roman" w:cs="Times New Roman" w:eastAsia="Times New Roman" w:hAnsi="Times New Roman"/>
          <w:rtl w:val="0"/>
        </w:rPr>
        <w:t xml:space="preserve">. Fecha de consulta 1 de febrero de 2022. Disponible en &lt;</w:t>
      </w:r>
      <w:hyperlink r:id="rId44">
        <w:r w:rsidDel="00000000" w:rsidR="00000000" w:rsidRPr="00000000">
          <w:rPr>
            <w:rFonts w:ascii="Times New Roman" w:cs="Times New Roman" w:eastAsia="Times New Roman" w:hAnsi="Times New Roman"/>
            <w:color w:val="1155cc"/>
            <w:u w:val="single"/>
            <w:rtl w:val="0"/>
          </w:rPr>
          <w:t xml:space="preserve">https://pypsa.org/</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3">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Romero S; Romero O.; Wood D. 2011. </w:t>
      </w:r>
      <w:r w:rsidDel="00000000" w:rsidR="00000000" w:rsidRPr="00000000">
        <w:rPr>
          <w:rFonts w:ascii="Times New Roman" w:cs="Times New Roman" w:eastAsia="Times New Roman" w:hAnsi="Times New Roman"/>
          <w:i w:val="1"/>
          <w:rtl w:val="0"/>
        </w:rPr>
        <w:t xml:space="preserve">Energías renovables : impulso político y tecnológico para un México sustentable</w:t>
      </w:r>
      <w:r w:rsidDel="00000000" w:rsidR="00000000" w:rsidRPr="00000000">
        <w:rPr>
          <w:rFonts w:ascii="Times New Roman" w:cs="Times New Roman" w:eastAsia="Times New Roman" w:hAnsi="Times New Roman"/>
          <w:rtl w:val="0"/>
        </w:rPr>
        <w:t xml:space="preserve">. Primera edición. México. ITAM.</w:t>
      </w:r>
    </w:p>
    <w:p w:rsidR="00000000" w:rsidDel="00000000" w:rsidP="00000000" w:rsidRDefault="00000000" w:rsidRPr="00000000" w14:paraId="00000104">
      <w:pPr>
        <w:shd w:fill="ffffff" w:val="clear"/>
        <w:spacing w:after="140" w:line="480" w:lineRule="auto"/>
        <w:ind w:left="720.0000000000001" w:hanging="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de información energética. Secretaría de energía. </w:t>
      </w:r>
      <w:r w:rsidDel="00000000" w:rsidR="00000000" w:rsidRPr="00000000">
        <w:rPr>
          <w:rFonts w:ascii="Times New Roman" w:cs="Times New Roman" w:eastAsia="Times New Roman" w:hAnsi="Times New Roman"/>
          <w:i w:val="1"/>
          <w:rtl w:val="0"/>
        </w:rPr>
        <w:t xml:space="preserve">Balance Nacional de Energía: Indicadores económicos y energéticos.</w:t>
      </w:r>
      <w:r w:rsidDel="00000000" w:rsidR="00000000" w:rsidRPr="00000000">
        <w:rPr>
          <w:rFonts w:ascii="Times New Roman" w:cs="Times New Roman" w:eastAsia="Times New Roman" w:hAnsi="Times New Roman"/>
          <w:rtl w:val="0"/>
        </w:rPr>
        <w:t xml:space="preserve"> Fecha de consulta: 9 de mayo de 2022. Disponible en &lt;</w:t>
      </w:r>
      <w:hyperlink r:id="rId45">
        <w:r w:rsidDel="00000000" w:rsidR="00000000" w:rsidRPr="00000000">
          <w:rPr>
            <w:rFonts w:ascii="Times New Roman" w:cs="Times New Roman" w:eastAsia="Times New Roman" w:hAnsi="Times New Roman"/>
            <w:color w:val="1155cc"/>
            <w:u w:val="single"/>
            <w:rtl w:val="0"/>
          </w:rPr>
          <w:t xml:space="preserve">https://sie.energia.gob.mx/bdiController.do?action=cuadro&amp;cvecua=IE0C01</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5">
      <w:pPr>
        <w:shd w:fill="ffffff" w:val="clear"/>
        <w:spacing w:after="140" w:line="480" w:lineRule="auto"/>
        <w:ind w:left="720.0000000000001" w:hanging="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Solar reviews. Actualizada 2022. </w:t>
      </w:r>
      <w:r w:rsidDel="00000000" w:rsidR="00000000" w:rsidRPr="00000000">
        <w:rPr>
          <w:rFonts w:ascii="Times New Roman" w:cs="Times New Roman" w:eastAsia="Times New Roman" w:hAnsi="Times New Roman"/>
          <w:i w:val="1"/>
          <w:rtl w:val="0"/>
        </w:rPr>
        <w:t xml:space="preserve">What is a peak sun hour? What are peak sun hour numbers for your state?</w:t>
      </w:r>
      <w:r w:rsidDel="00000000" w:rsidR="00000000" w:rsidRPr="00000000">
        <w:rPr>
          <w:rFonts w:ascii="Times New Roman" w:cs="Times New Roman" w:eastAsia="Times New Roman" w:hAnsi="Times New Roman"/>
          <w:rtl w:val="0"/>
        </w:rPr>
        <w:t xml:space="preserve">. Fecha de consulta: 2 de mayo de 2022. Disponible en &lt;</w:t>
      </w:r>
      <w:hyperlink r:id="rId46">
        <w:r w:rsidDel="00000000" w:rsidR="00000000" w:rsidRPr="00000000">
          <w:rPr>
            <w:rFonts w:ascii="Times New Roman" w:cs="Times New Roman" w:eastAsia="Times New Roman" w:hAnsi="Times New Roman"/>
            <w:color w:val="1155cc"/>
            <w:u w:val="single"/>
            <w:rtl w:val="0"/>
          </w:rPr>
          <w:t xml:space="preserve">https://www.solarreviews.com/blog/peak-sun-hours-explained</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6">
      <w:pPr>
        <w:spacing w:after="140" w:line="480" w:lineRule="auto"/>
        <w:ind w:left="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Solar Reviews. Actualizada febrero 2022. </w:t>
      </w:r>
      <w:r w:rsidDel="00000000" w:rsidR="00000000" w:rsidRPr="00000000">
        <w:rPr>
          <w:rFonts w:ascii="Times New Roman" w:cs="Times New Roman" w:eastAsia="Times New Roman" w:hAnsi="Times New Roman"/>
          <w:i w:val="1"/>
          <w:rtl w:val="0"/>
        </w:rPr>
        <w:t xml:space="preserve">Compared solar panel warranty information for SunPower, LG, Panasonic and Canadian Solar solar panels. </w:t>
      </w:r>
      <w:r w:rsidDel="00000000" w:rsidR="00000000" w:rsidRPr="00000000">
        <w:rPr>
          <w:rFonts w:ascii="Times New Roman" w:cs="Times New Roman" w:eastAsia="Times New Roman" w:hAnsi="Times New Roman"/>
          <w:rtl w:val="0"/>
        </w:rPr>
        <w:t xml:space="preserve">Fecha de consulta 10 de mayo de 2022. Disponible en</w:t>
      </w:r>
      <w:r w:rsidDel="00000000" w:rsidR="00000000" w:rsidRPr="00000000">
        <w:rPr>
          <w:rFonts w:ascii="Times New Roman" w:cs="Times New Roman" w:eastAsia="Times New Roman" w:hAnsi="Times New Roman"/>
          <w:i w:val="1"/>
          <w:rtl w:val="0"/>
        </w:rPr>
        <w:t xml:space="preserve"> &lt;</w:t>
      </w:r>
      <w:hyperlink r:id="rId47">
        <w:r w:rsidDel="00000000" w:rsidR="00000000" w:rsidRPr="00000000">
          <w:rPr>
            <w:rFonts w:ascii="Times New Roman" w:cs="Times New Roman" w:eastAsia="Times New Roman" w:hAnsi="Times New Roman"/>
            <w:color w:val="1155cc"/>
            <w:u w:val="single"/>
            <w:rtl w:val="0"/>
          </w:rPr>
          <w:t xml:space="preserve">https://www.solarreviews.com/blog/compared-solar-panel-warranty-information-for-sunpower-lg-panasonic-and-canadian-solar-solar-panels</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7">
      <w:pPr>
        <w:spacing w:after="14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Statista. 2022. </w:t>
      </w:r>
      <w:r w:rsidDel="00000000" w:rsidR="00000000" w:rsidRPr="00000000">
        <w:rPr>
          <w:rFonts w:ascii="Times New Roman" w:cs="Times New Roman" w:eastAsia="Times New Roman" w:hAnsi="Times New Roman"/>
          <w:i w:val="1"/>
          <w:rtl w:val="0"/>
        </w:rPr>
        <w:t xml:space="preserve">Demanda nacional de electricidad en España de 2011 a 2021 (en giga-vatios hora)</w:t>
      </w:r>
      <w:r w:rsidDel="00000000" w:rsidR="00000000" w:rsidRPr="00000000">
        <w:rPr>
          <w:rFonts w:ascii="Times New Roman" w:cs="Times New Roman" w:eastAsia="Times New Roman" w:hAnsi="Times New Roman"/>
          <w:rtl w:val="0"/>
        </w:rPr>
        <w:t xml:space="preserve">. Fecha de consulta 1 de mayo de 2022. Disponible en &lt;</w:t>
      </w:r>
      <w:hyperlink r:id="rId48">
        <w:r w:rsidDel="00000000" w:rsidR="00000000" w:rsidRPr="00000000">
          <w:rPr>
            <w:rFonts w:ascii="Times New Roman" w:cs="Times New Roman" w:eastAsia="Times New Roman" w:hAnsi="Times New Roman"/>
            <w:color w:val="1155cc"/>
            <w:u w:val="single"/>
            <w:rtl w:val="0"/>
          </w:rPr>
          <w:t xml:space="preserve">https://es.statista.com/estadisticas/991069/consumo-final-de-electricidad-en-espana/</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8">
      <w:pPr>
        <w:shd w:fill="ffffff" w:val="clear"/>
        <w:spacing w:after="140" w:line="480" w:lineRule="auto"/>
        <w:ind w:left="720.0000000000001" w:hanging="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 Energy Information Administration. Actualizada 2021. </w:t>
      </w:r>
      <w:r w:rsidDel="00000000" w:rsidR="00000000" w:rsidRPr="00000000">
        <w:rPr>
          <w:rFonts w:ascii="Times New Roman" w:cs="Times New Roman" w:eastAsia="Times New Roman" w:hAnsi="Times New Roman"/>
          <w:i w:val="1"/>
          <w:rtl w:val="0"/>
        </w:rPr>
        <w:t xml:space="preserve">How much electricity does an American home use?</w:t>
      </w:r>
      <w:r w:rsidDel="00000000" w:rsidR="00000000" w:rsidRPr="00000000">
        <w:rPr>
          <w:rFonts w:ascii="Times New Roman" w:cs="Times New Roman" w:eastAsia="Times New Roman" w:hAnsi="Times New Roman"/>
          <w:rtl w:val="0"/>
        </w:rPr>
        <w:t xml:space="preserve">. Fecha de consulta 28 de abril de 2022. Disponible en &lt;</w:t>
      </w:r>
      <w:hyperlink r:id="rId49">
        <w:r w:rsidDel="00000000" w:rsidR="00000000" w:rsidRPr="00000000">
          <w:rPr>
            <w:rFonts w:ascii="Times New Roman" w:cs="Times New Roman" w:eastAsia="Times New Roman" w:hAnsi="Times New Roman"/>
            <w:color w:val="1155cc"/>
            <w:u w:val="single"/>
            <w:rtl w:val="0"/>
          </w:rPr>
          <w:t xml:space="preserve">https://www.eia.gov/tools/faqs/faq.php?id=97&amp;t=3</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9">
      <w:pPr>
        <w:spacing w:after="140" w:line="480" w:lineRule="auto"/>
        <w:ind w:left="720.0000000000001" w:hanging="720.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Worldometers. </w:t>
      </w:r>
      <w:r w:rsidDel="00000000" w:rsidR="00000000" w:rsidRPr="00000000">
        <w:rPr>
          <w:rFonts w:ascii="Times New Roman" w:cs="Times New Roman" w:eastAsia="Times New Roman" w:hAnsi="Times New Roman"/>
          <w:i w:val="1"/>
          <w:rtl w:val="0"/>
        </w:rPr>
        <w:t xml:space="preserve">Largest countries in the World (by area)</w:t>
      </w:r>
      <w:r w:rsidDel="00000000" w:rsidR="00000000" w:rsidRPr="00000000">
        <w:rPr>
          <w:rFonts w:ascii="Times New Roman" w:cs="Times New Roman" w:eastAsia="Times New Roman" w:hAnsi="Times New Roman"/>
          <w:rtl w:val="0"/>
        </w:rPr>
        <w:t xml:space="preserve">. Fecha de consulta 10 de mayo de 2022. Disponible en &lt;</w:t>
      </w:r>
      <w:hyperlink r:id="rId50">
        <w:r w:rsidDel="00000000" w:rsidR="00000000" w:rsidRPr="00000000">
          <w:rPr>
            <w:rFonts w:ascii="Times New Roman" w:cs="Times New Roman" w:eastAsia="Times New Roman" w:hAnsi="Times New Roman"/>
            <w:color w:val="1155cc"/>
            <w:u w:val="single"/>
            <w:rtl w:val="0"/>
          </w:rPr>
          <w:t xml:space="preserve">https://www.worldometers.info/geography/largest-countries-in-the-world/</w:t>
        </w:r>
      </w:hyperlink>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10A">
      <w:pPr>
        <w:spacing w:after="140" w:line="360" w:lineRule="auto"/>
        <w:ind w:left="720.0000000000001" w:hanging="720.0000000000001"/>
        <w:rPr>
          <w:rFonts w:ascii="Times New Roman" w:cs="Times New Roman" w:eastAsia="Times New Roman" w:hAnsi="Times New Roman"/>
        </w:rPr>
      </w:pPr>
      <w:r w:rsidDel="00000000" w:rsidR="00000000" w:rsidRPr="00000000">
        <w:rPr>
          <w:rtl w:val="0"/>
        </w:rPr>
      </w:r>
    </w:p>
    <w:sectPr>
      <w:type w:val="nextPage"/>
      <w:pgSz w:h="15840" w:w="12240" w:orient="portrait"/>
      <w:pgMar w:bottom="1134" w:top="1134" w:left="1134" w:right="1134" w:header="0" w:footer="283.4645669291338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Noto Sans Symbol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qFormat w:val="1"/>
    <w:pPr>
      <w:widowControl w:val="1"/>
      <w:suppressAutoHyphens w:val="1"/>
      <w:bidi w:val="0"/>
      <w:spacing w:after="0" w:before="0"/>
      <w:jc w:val="left"/>
    </w:pPr>
    <w:rPr>
      <w:rFonts w:ascii="Liberation Serif" w:cs="Lohit Devanagari" w:eastAsia="Noto Serif CJK SC" w:hAnsi="Liberation Serif"/>
      <w:color w:val="auto"/>
      <w:kern w:val="2"/>
      <w:sz w:val="24"/>
      <w:szCs w:val="24"/>
      <w:lang w:bidi="hi-IN" w:eastAsia="zh-CN" w:val="en-US"/>
    </w:rPr>
  </w:style>
  <w:style w:type="character" w:styleId="StrongEmphasis">
    <w:name w:val="Strong Emphasis"/>
    <w:qFormat w:val="1"/>
    <w:rPr>
      <w:b w:val="1"/>
      <w:bCs w:val="1"/>
    </w:rPr>
  </w:style>
  <w:style w:type="character" w:styleId="InternetLink">
    <w:name w:val="Hyperlink"/>
    <w:rPr>
      <w:color w:val="000080"/>
      <w:u w:val="single"/>
      <w:lang w:bidi="zxx" w:eastAsia="zxx" w:val="zxx"/>
    </w:rPr>
  </w:style>
  <w:style w:type="character" w:styleId="Bullets">
    <w:name w:val="Bullets"/>
    <w:qFormat w:val="1"/>
    <w:rPr>
      <w:rFonts w:ascii="OpenSymbol" w:cs="OpenSymbol" w:eastAsia="OpenSymbol" w:hAnsi="OpenSymbol"/>
    </w:rPr>
  </w:style>
  <w:style w:type="paragraph" w:styleId="Heading">
    <w:name w:val="Heading"/>
    <w:basedOn w:val="Normal"/>
    <w:next w:val="TextBody"/>
    <w:qFormat w:val="1"/>
    <w:pPr>
      <w:keepNext w:val="1"/>
      <w:spacing w:after="120" w:before="240"/>
    </w:pPr>
    <w:rPr>
      <w:rFonts w:ascii="Liberation Sans" w:cs="Lohit Devanagari" w:eastAsia="Noto Sans CJK SC"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name w:val="Index"/>
    <w:basedOn w:val="Normal"/>
    <w:qFormat w:val="1"/>
    <w:pPr>
      <w:suppressLineNumbers w:val="1"/>
    </w:pPr>
    <w:rPr>
      <w:rFonts w:cs="Lohit Devanagari"/>
      <w:lang w:bidi="zxx" w:eastAsia="zxx" w:val="zxx"/>
    </w:rPr>
  </w:style>
  <w:style w:type="paragraph" w:styleId="FrameContents">
    <w:name w:val="Frame Contents"/>
    <w:basedOn w:val="Normal"/>
    <w:qFormat w:val="1"/>
    <w:pPr/>
    <w:rPr/>
  </w:style>
  <w:style w:type="paragraph" w:styleId="PreformattedText">
    <w:name w:val="Preformatted Text"/>
    <w:basedOn w:val="Normal"/>
    <w:qFormat w:val="1"/>
    <w:pPr>
      <w:spacing w:after="0" w:before="0"/>
    </w:pPr>
    <w:rPr>
      <w:rFonts w:ascii="Liberation Mono" w:cs="Liberation Mono" w:eastAsia="Noto Sans Mono CJK SC" w:hAnsi="Liberation Mono"/>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iea.org/data-and-statistics/charts/capital-costs-of-utility-scale-solar-pv-in-selected-emerging-economies" TargetMode="External"/><Relationship Id="rId42" Type="http://schemas.openxmlformats.org/officeDocument/2006/relationships/hyperlink" Target="https://pv-magazine-usa.com/2021/03/03/watch-white-pine-completes-a-floating-solar-project-one-of-the-largest-in-the-us/" TargetMode="External"/><Relationship Id="rId41" Type="http://schemas.openxmlformats.org/officeDocument/2006/relationships/hyperlink" Target="https://www.irena.org/-/media/Files/IRENA/Agency/Publication/2021/Jun/IRENA_Power_Generation_Costs_2020.pdf" TargetMode="External"/><Relationship Id="rId44" Type="http://schemas.openxmlformats.org/officeDocument/2006/relationships/hyperlink" Target="https://pypsa.org/" TargetMode="External"/><Relationship Id="rId43" Type="http://schemas.openxmlformats.org/officeDocument/2006/relationships/hyperlink" Target="https://pv-magazine-usa.com/2021/11/19/white-pine-renewables-to-develop-michigans-first-floating-solar-project/" TargetMode="External"/><Relationship Id="rId46" Type="http://schemas.openxmlformats.org/officeDocument/2006/relationships/hyperlink" Target="https://www.solarreviews.com/blog/peak-sun-hours-explained" TargetMode="External"/><Relationship Id="rId45" Type="http://schemas.openxmlformats.org/officeDocument/2006/relationships/hyperlink" Target="https://sie.energia.gob.mx/bdiController.do?action=cuadro&amp;cvecua=IE0C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es.statista.com/estadisticas/991069/consumo-final-de-electricidad-en-espana/" TargetMode="External"/><Relationship Id="rId47" Type="http://schemas.openxmlformats.org/officeDocument/2006/relationships/hyperlink" Target="https://www.solarreviews.com/blog/compared-solar-panel-warranty-information-for-sunpower-lg-panasonic-and-canadian-solar-solar-panels" TargetMode="External"/><Relationship Id="rId49" Type="http://schemas.openxmlformats.org/officeDocument/2006/relationships/hyperlink" Target="https://www.eia.gov/tools/faqs/faq.php?id=97&amp;t=3"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14.png"/><Relationship Id="rId31" Type="http://schemas.openxmlformats.org/officeDocument/2006/relationships/image" Target="media/image20.png"/><Relationship Id="rId30" Type="http://schemas.openxmlformats.org/officeDocument/2006/relationships/image" Target="media/image22.png"/><Relationship Id="rId33" Type="http://schemas.openxmlformats.org/officeDocument/2006/relationships/hyperlink" Target="https://www.cenace.gob.mx/Paginas/SIM/Reportes/PreEnerServConMTR.aspx" TargetMode="External"/><Relationship Id="rId32" Type="http://schemas.openxmlformats.org/officeDocument/2006/relationships/hyperlink" Target="https://github.com/PyPSA/atlite" TargetMode="External"/><Relationship Id="rId35" Type="http://schemas.openxmlformats.org/officeDocument/2006/relationships/hyperlink" Target="https://land.copernicus.eu/user-corner/technical-library/clc-product-user-manual" TargetMode="External"/><Relationship Id="rId34" Type="http://schemas.openxmlformats.org/officeDocument/2006/relationships/hyperlink" Target="https://www.copernicus.eu/en" TargetMode="External"/><Relationship Id="rId37" Type="http://schemas.openxmlformats.org/officeDocument/2006/relationships/hyperlink" Target="https://globalsolaratlas.info/map?c=25.165173,-76.464844,3&amp;s=31.052934,-116.191406&amp;m=site&amp;pv=hydro,180,10,1000" TargetMode="External"/><Relationship Id="rId36" Type="http://schemas.openxmlformats.org/officeDocument/2006/relationships/hyperlink" Target="https://www.energias-renovables.com/panorama/espana-2020-el-pais-con-110-000-20200124" TargetMode="External"/><Relationship Id="rId39" Type="http://schemas.openxmlformats.org/officeDocument/2006/relationships/hyperlink" Target="https://geopandas.org/en/stable/" TargetMode="External"/><Relationship Id="rId38" Type="http://schemas.openxmlformats.org/officeDocument/2006/relationships/hyperlink" Target="https://www.epa.gov/system/files/documents/2021-11/re_on_cl_tracking_matrix_110321_508.pdf" TargetMode="External"/><Relationship Id="rId20" Type="http://schemas.openxmlformats.org/officeDocument/2006/relationships/image" Target="media/image11.png"/><Relationship Id="rId22" Type="http://schemas.openxmlformats.org/officeDocument/2006/relationships/image" Target="media/image6.png"/><Relationship Id="rId21" Type="http://schemas.openxmlformats.org/officeDocument/2006/relationships/image" Target="media/image18.png"/><Relationship Id="rId24" Type="http://schemas.openxmlformats.org/officeDocument/2006/relationships/image" Target="media/image4.png"/><Relationship Id="rId23" Type="http://schemas.openxmlformats.org/officeDocument/2006/relationships/image" Target="media/image19.png"/><Relationship Id="rId26" Type="http://schemas.openxmlformats.org/officeDocument/2006/relationships/image" Target="media/image10.png"/><Relationship Id="rId25" Type="http://schemas.openxmlformats.org/officeDocument/2006/relationships/image" Target="media/image2.png"/><Relationship Id="rId28" Type="http://schemas.openxmlformats.org/officeDocument/2006/relationships/image" Target="media/image7.png"/><Relationship Id="rId27" Type="http://schemas.openxmlformats.org/officeDocument/2006/relationships/image" Target="media/image17.png"/><Relationship Id="rId29" Type="http://schemas.openxmlformats.org/officeDocument/2006/relationships/image" Target="media/image15.png"/><Relationship Id="rId50" Type="http://schemas.openxmlformats.org/officeDocument/2006/relationships/hyperlink" Target="https://www.worldometers.info/geography/largest-countries-in-the-world/" TargetMode="External"/><Relationship Id="rId11" Type="http://schemas.openxmlformats.org/officeDocument/2006/relationships/image" Target="media/image13.png"/><Relationship Id="rId10" Type="http://schemas.openxmlformats.org/officeDocument/2006/relationships/image" Target="media/image21.png"/><Relationship Id="rId13" Type="http://schemas.openxmlformats.org/officeDocument/2006/relationships/image" Target="media/image1.png"/><Relationship Id="rId12" Type="http://schemas.openxmlformats.org/officeDocument/2006/relationships/image" Target="media/image5.png"/><Relationship Id="rId15" Type="http://schemas.openxmlformats.org/officeDocument/2006/relationships/header" Target="header1.xml"/><Relationship Id="rId14" Type="http://schemas.openxmlformats.org/officeDocument/2006/relationships/image" Target="media/image16.png"/><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image" Target="media/image9.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zVgGSVMueIJyhzp9MujO1QOeow==">AMUW2mXvRmhs+UixrdB452GR6D1IUwXbqJMFrKOm/D886lfs3W36XansR3zlT7uFvY02FdF665dPCJ5Rki32wnmD669qi+iyeAwBPd90OjBXpVEKqybzs+s=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2022-03-29T14:44:08Z</dcterms:created>
</cp:coreProperties>
</file>

<file path=docProps/custom.xml><?xml version="1.0" encoding="utf-8"?>
<Properties xmlns="http://schemas.openxmlformats.org/officeDocument/2006/custom-properties" xmlns:vt="http://schemas.openxmlformats.org/officeDocument/2006/docPropsVTypes"/>
</file>